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924" w:rsidRPr="001B7E23" w:rsidRDefault="00F7739E" w:rsidP="00F7739E">
      <w:pPr>
        <w:spacing w:before="120" w:after="120" w:line="240" w:lineRule="auto"/>
        <w:jc w:val="center"/>
        <w:rPr>
          <w:rFonts w:ascii="Times New Roman" w:hAnsi="Times New Roman" w:cs="Times New Roman"/>
          <w:sz w:val="24"/>
          <w:szCs w:val="24"/>
        </w:rPr>
      </w:pPr>
      <w:bookmarkStart w:id="0" w:name="POLICY"/>
      <w:bookmarkStart w:id="1" w:name="_GoBack"/>
      <w:bookmarkEnd w:id="0"/>
      <w:bookmarkEnd w:id="1"/>
      <w:r w:rsidRPr="00F7739E">
        <w:rPr>
          <w:rFonts w:ascii="Times New Roman" w:hAnsi="Times New Roman" w:cs="Times New Roman"/>
          <w:noProof/>
          <w:sz w:val="24"/>
          <w:szCs w:val="24"/>
        </w:rPr>
        <w:drawing>
          <wp:inline distT="0" distB="0" distL="0" distR="0">
            <wp:extent cx="4486275" cy="1352550"/>
            <wp:effectExtent l="19050" t="0" r="9525" b="0"/>
            <wp:docPr id="1" name="Picture 1" descr="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2"/>
                    <pic:cNvPicPr>
                      <a:picLocks noChangeAspect="1" noChangeArrowheads="1"/>
                    </pic:cNvPicPr>
                  </pic:nvPicPr>
                  <pic:blipFill>
                    <a:blip r:embed="rId8" cstate="print"/>
                    <a:srcRect/>
                    <a:stretch>
                      <a:fillRect/>
                    </a:stretch>
                  </pic:blipFill>
                  <pic:spPr bwMode="auto">
                    <a:xfrm>
                      <a:off x="0" y="0"/>
                      <a:ext cx="4486275" cy="1352550"/>
                    </a:xfrm>
                    <a:prstGeom prst="rect">
                      <a:avLst/>
                    </a:prstGeom>
                    <a:noFill/>
                    <a:ln w="9525">
                      <a:noFill/>
                      <a:miter lim="800000"/>
                      <a:headEnd/>
                      <a:tailEnd/>
                    </a:ln>
                  </pic:spPr>
                </pic:pic>
              </a:graphicData>
            </a:graphic>
          </wp:inline>
        </w:drawing>
      </w:r>
    </w:p>
    <w:p w:rsidR="00217924" w:rsidRPr="00836CE9" w:rsidRDefault="00836CE9" w:rsidP="001B7E23">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Purpose</w:t>
      </w:r>
    </w:p>
    <w:p w:rsidR="00217924" w:rsidRPr="001B7E23" w:rsidRDefault="00217924" w:rsidP="001B7E23">
      <w:pPr>
        <w:spacing w:before="120" w:after="120" w:line="240" w:lineRule="auto"/>
        <w:rPr>
          <w:rFonts w:ascii="Times New Roman" w:hAnsi="Times New Roman" w:cs="Times New Roman"/>
          <w:sz w:val="24"/>
          <w:szCs w:val="24"/>
        </w:rPr>
      </w:pPr>
      <w:r w:rsidRPr="001B7E23">
        <w:rPr>
          <w:rFonts w:ascii="Times New Roman" w:hAnsi="Times New Roman" w:cs="Times New Roman"/>
          <w:sz w:val="24"/>
          <w:szCs w:val="24"/>
        </w:rPr>
        <w:t xml:space="preserve">The purpose of this policy is to establish the procedures </w:t>
      </w:r>
      <w:r w:rsidR="00980064">
        <w:rPr>
          <w:rFonts w:ascii="Times New Roman" w:hAnsi="Times New Roman" w:cs="Times New Roman"/>
          <w:sz w:val="24"/>
          <w:szCs w:val="24"/>
        </w:rPr>
        <w:t xml:space="preserve">used by Morrow County Health District </w:t>
      </w:r>
      <w:r w:rsidR="00BF4096">
        <w:rPr>
          <w:rFonts w:ascii="Times New Roman" w:hAnsi="Times New Roman" w:cs="Times New Roman"/>
          <w:sz w:val="24"/>
          <w:szCs w:val="24"/>
        </w:rPr>
        <w:t xml:space="preserve">(MHCD or the District) </w:t>
      </w:r>
      <w:r w:rsidR="007E5569">
        <w:rPr>
          <w:rFonts w:ascii="Times New Roman" w:hAnsi="Times New Roman" w:cs="Times New Roman"/>
          <w:sz w:val="24"/>
          <w:szCs w:val="24"/>
        </w:rPr>
        <w:t xml:space="preserve">doing business as Pioneer Memorial </w:t>
      </w:r>
      <w:r w:rsidR="00BC0EE7">
        <w:rPr>
          <w:rFonts w:ascii="Times New Roman" w:hAnsi="Times New Roman" w:cs="Times New Roman"/>
          <w:sz w:val="24"/>
          <w:szCs w:val="24"/>
        </w:rPr>
        <w:t>District</w:t>
      </w:r>
      <w:r w:rsidR="007E5569">
        <w:rPr>
          <w:rFonts w:ascii="Times New Roman" w:hAnsi="Times New Roman" w:cs="Times New Roman"/>
          <w:sz w:val="24"/>
          <w:szCs w:val="24"/>
        </w:rPr>
        <w:t xml:space="preserve"> &amp; Nursing Facility, Pioneer Memorial Clinic, Pioneer Memorial Home Health &amp; Hospice, Irrigon Medical Clinic, Ione Community Clinic, and Morrow County Ambulance </w:t>
      </w:r>
      <w:r w:rsidRPr="001B7E23">
        <w:rPr>
          <w:rFonts w:ascii="Times New Roman" w:hAnsi="Times New Roman" w:cs="Times New Roman"/>
          <w:sz w:val="24"/>
          <w:szCs w:val="24"/>
        </w:rPr>
        <w:t xml:space="preserve">for billing and collection </w:t>
      </w:r>
      <w:r w:rsidR="00980064">
        <w:rPr>
          <w:rFonts w:ascii="Times New Roman" w:hAnsi="Times New Roman" w:cs="Times New Roman"/>
          <w:sz w:val="24"/>
          <w:szCs w:val="24"/>
        </w:rPr>
        <w:t>of patient account balances</w:t>
      </w:r>
      <w:r w:rsidRPr="001B7E23">
        <w:rPr>
          <w:rFonts w:ascii="Times New Roman" w:hAnsi="Times New Roman" w:cs="Times New Roman"/>
          <w:sz w:val="24"/>
          <w:szCs w:val="24"/>
        </w:rPr>
        <w:t>.</w:t>
      </w:r>
    </w:p>
    <w:p w:rsidR="00217924" w:rsidRPr="001B7E23" w:rsidRDefault="00217924" w:rsidP="001B7E23">
      <w:pPr>
        <w:spacing w:before="120" w:after="120" w:line="240" w:lineRule="auto"/>
        <w:rPr>
          <w:rFonts w:ascii="Times New Roman" w:hAnsi="Times New Roman" w:cs="Times New Roman"/>
          <w:sz w:val="24"/>
          <w:szCs w:val="24"/>
        </w:rPr>
      </w:pPr>
    </w:p>
    <w:p w:rsidR="00217924" w:rsidRPr="00836CE9" w:rsidRDefault="00836CE9" w:rsidP="001B7E23">
      <w:pPr>
        <w:spacing w:before="120" w:after="120" w:line="240" w:lineRule="auto"/>
        <w:rPr>
          <w:rFonts w:ascii="Times New Roman" w:hAnsi="Times New Roman" w:cs="Times New Roman"/>
          <w:b/>
          <w:sz w:val="28"/>
          <w:szCs w:val="28"/>
        </w:rPr>
      </w:pPr>
      <w:r w:rsidRPr="00836CE9">
        <w:rPr>
          <w:rFonts w:ascii="Times New Roman" w:hAnsi="Times New Roman" w:cs="Times New Roman"/>
          <w:b/>
          <w:sz w:val="28"/>
          <w:szCs w:val="28"/>
        </w:rPr>
        <w:t>Policy</w:t>
      </w:r>
    </w:p>
    <w:p w:rsidR="00217924" w:rsidRPr="001B7E23" w:rsidRDefault="00217924" w:rsidP="001B7E23">
      <w:pPr>
        <w:spacing w:before="120" w:after="120" w:line="240" w:lineRule="auto"/>
        <w:rPr>
          <w:rFonts w:ascii="Times New Roman" w:hAnsi="Times New Roman" w:cs="Times New Roman"/>
          <w:sz w:val="24"/>
          <w:szCs w:val="24"/>
        </w:rPr>
      </w:pPr>
      <w:r w:rsidRPr="001B7E23">
        <w:rPr>
          <w:rFonts w:ascii="Times New Roman" w:hAnsi="Times New Roman" w:cs="Times New Roman"/>
          <w:sz w:val="24"/>
          <w:szCs w:val="24"/>
        </w:rPr>
        <w:t>Patients with account balances that are their responsibility for payment will be billed to the patient or their guarantor p</w:t>
      </w:r>
      <w:r w:rsidR="00980064">
        <w:rPr>
          <w:rFonts w:ascii="Times New Roman" w:hAnsi="Times New Roman" w:cs="Times New Roman"/>
          <w:sz w:val="24"/>
          <w:szCs w:val="24"/>
        </w:rPr>
        <w:t>u</w:t>
      </w:r>
      <w:r w:rsidRPr="001B7E23">
        <w:rPr>
          <w:rFonts w:ascii="Times New Roman" w:hAnsi="Times New Roman" w:cs="Times New Roman"/>
          <w:sz w:val="24"/>
          <w:szCs w:val="24"/>
        </w:rPr>
        <w:t>r</w:t>
      </w:r>
      <w:r w:rsidR="00980064">
        <w:rPr>
          <w:rFonts w:ascii="Times New Roman" w:hAnsi="Times New Roman" w:cs="Times New Roman"/>
          <w:sz w:val="24"/>
          <w:szCs w:val="24"/>
        </w:rPr>
        <w:t>suant to</w:t>
      </w:r>
      <w:r w:rsidRPr="001B7E23">
        <w:rPr>
          <w:rFonts w:ascii="Times New Roman" w:hAnsi="Times New Roman" w:cs="Times New Roman"/>
          <w:sz w:val="24"/>
          <w:szCs w:val="24"/>
        </w:rPr>
        <w:t xml:space="preserve"> the provisions of </w:t>
      </w:r>
      <w:r w:rsidR="00980064">
        <w:rPr>
          <w:rFonts w:ascii="Times New Roman" w:hAnsi="Times New Roman" w:cs="Times New Roman"/>
          <w:sz w:val="24"/>
          <w:szCs w:val="24"/>
        </w:rPr>
        <w:t xml:space="preserve">this policy.  </w:t>
      </w:r>
      <w:r w:rsidRPr="001B7E23">
        <w:rPr>
          <w:rFonts w:ascii="Times New Roman" w:hAnsi="Times New Roman" w:cs="Times New Roman"/>
          <w:sz w:val="24"/>
          <w:szCs w:val="24"/>
        </w:rPr>
        <w:t xml:space="preserve">Patient balances may be the result of assigned liabilities after payment from an insurance plan or government program such as Medicare, as well as liabilities from being uninsured. All billing and collection activities shall be in compliance with the </w:t>
      </w:r>
      <w:r w:rsidR="00BC0EE7">
        <w:rPr>
          <w:rFonts w:ascii="Times New Roman" w:hAnsi="Times New Roman" w:cs="Times New Roman"/>
          <w:sz w:val="24"/>
          <w:szCs w:val="24"/>
        </w:rPr>
        <w:t>District</w:t>
      </w:r>
      <w:r w:rsidRPr="001B7E23">
        <w:rPr>
          <w:rFonts w:ascii="Times New Roman" w:hAnsi="Times New Roman" w:cs="Times New Roman"/>
          <w:sz w:val="24"/>
          <w:szCs w:val="24"/>
        </w:rPr>
        <w:t xml:space="preserve"> Fair Pricing Policies law, Section 501(r) of the Internal Revenue Code and Fair Debt Collection Practices Act.</w:t>
      </w:r>
    </w:p>
    <w:p w:rsidR="00217924" w:rsidRPr="001B7E23" w:rsidRDefault="00217924" w:rsidP="001B7E23">
      <w:pPr>
        <w:spacing w:before="120" w:after="120" w:line="240" w:lineRule="auto"/>
        <w:rPr>
          <w:rFonts w:ascii="Times New Roman" w:hAnsi="Times New Roman" w:cs="Times New Roman"/>
          <w:sz w:val="24"/>
          <w:szCs w:val="24"/>
        </w:rPr>
      </w:pPr>
    </w:p>
    <w:p w:rsidR="00CB3ECB" w:rsidRDefault="00836CE9" w:rsidP="00ED1028">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Definitions</w:t>
      </w:r>
    </w:p>
    <w:p w:rsidR="00836CE9" w:rsidRDefault="00836CE9" w:rsidP="00ED1028">
      <w:pPr>
        <w:spacing w:before="120" w:after="120" w:line="240" w:lineRule="auto"/>
        <w:rPr>
          <w:rFonts w:ascii="Times New Roman" w:hAnsi="Times New Roman" w:cs="Times New Roman"/>
          <w:sz w:val="24"/>
          <w:szCs w:val="24"/>
        </w:rPr>
      </w:pPr>
      <w:r>
        <w:rPr>
          <w:rFonts w:ascii="Times New Roman" w:hAnsi="Times New Roman" w:cs="Times New Roman"/>
          <w:sz w:val="24"/>
          <w:szCs w:val="24"/>
        </w:rPr>
        <w:t>For the purpose of this policy the terms below are defined as follows:</w:t>
      </w:r>
    </w:p>
    <w:p w:rsidR="00354B7F" w:rsidRPr="00354B7F" w:rsidRDefault="00354B7F" w:rsidP="00ED1028">
      <w:pPr>
        <w:spacing w:before="120" w:after="120" w:line="240" w:lineRule="auto"/>
        <w:rPr>
          <w:rFonts w:ascii="Times New Roman" w:hAnsi="Times New Roman" w:cs="Times New Roman"/>
          <w:sz w:val="24"/>
          <w:szCs w:val="24"/>
        </w:rPr>
      </w:pPr>
      <w:r w:rsidRPr="00354B7F">
        <w:rPr>
          <w:rFonts w:ascii="Times New Roman" w:hAnsi="Times New Roman" w:cs="Times New Roman"/>
          <w:b/>
          <w:sz w:val="24"/>
          <w:szCs w:val="24"/>
        </w:rPr>
        <w:t>Reasonable Efforts:</w:t>
      </w:r>
      <w:r>
        <w:rPr>
          <w:rFonts w:ascii="Times New Roman" w:hAnsi="Times New Roman" w:cs="Times New Roman"/>
          <w:b/>
          <w:sz w:val="24"/>
          <w:szCs w:val="24"/>
        </w:rPr>
        <w:t xml:space="preserve"> </w:t>
      </w:r>
      <w:r>
        <w:rPr>
          <w:rFonts w:ascii="Times New Roman" w:hAnsi="Times New Roman" w:cs="Times New Roman"/>
          <w:sz w:val="24"/>
          <w:szCs w:val="24"/>
        </w:rPr>
        <w:t xml:space="preserve">A certain set of actions a healthcare organization must take to determine whether an individual is eligible for financial assistance under </w:t>
      </w:r>
      <w:r w:rsidR="00980064">
        <w:rPr>
          <w:rFonts w:ascii="Times New Roman" w:hAnsi="Times New Roman" w:cs="Times New Roman"/>
          <w:sz w:val="24"/>
          <w:szCs w:val="24"/>
        </w:rPr>
        <w:t>Morrow County Health District</w:t>
      </w:r>
      <w:r>
        <w:rPr>
          <w:rFonts w:ascii="Times New Roman" w:hAnsi="Times New Roman" w:cs="Times New Roman"/>
          <w:sz w:val="24"/>
          <w:szCs w:val="24"/>
        </w:rPr>
        <w:t xml:space="preserve">’s financial assistance policy. </w:t>
      </w:r>
    </w:p>
    <w:p w:rsidR="006C5AB8" w:rsidRPr="00836CE9" w:rsidRDefault="00836CE9" w:rsidP="00836CE9">
      <w:pPr>
        <w:spacing w:before="120" w:after="120" w:line="240" w:lineRule="auto"/>
        <w:rPr>
          <w:rFonts w:ascii="Times New Roman" w:hAnsi="Times New Roman" w:cs="Times New Roman"/>
          <w:b/>
          <w:sz w:val="24"/>
          <w:szCs w:val="24"/>
        </w:rPr>
      </w:pPr>
      <w:r w:rsidRPr="00836CE9">
        <w:rPr>
          <w:rFonts w:ascii="Times New Roman" w:hAnsi="Times New Roman" w:cs="Times New Roman"/>
          <w:b/>
          <w:sz w:val="24"/>
          <w:szCs w:val="24"/>
        </w:rPr>
        <w:t>Extraordinary Collections Actions (ECAs)</w:t>
      </w:r>
      <w:r>
        <w:rPr>
          <w:rFonts w:ascii="Times New Roman" w:hAnsi="Times New Roman" w:cs="Times New Roman"/>
          <w:b/>
          <w:sz w:val="24"/>
          <w:szCs w:val="24"/>
        </w:rPr>
        <w:t xml:space="preserve">: </w:t>
      </w:r>
      <w:r w:rsidR="006C5AB8" w:rsidRPr="00836CE9">
        <w:rPr>
          <w:rFonts w:ascii="Times New Roman" w:hAnsi="Times New Roman" w:cs="Times New Roman"/>
          <w:sz w:val="24"/>
          <w:szCs w:val="24"/>
        </w:rPr>
        <w:t xml:space="preserve">As defined in Section 501(r) (6) of the Internal Revenue Code, ECAs are collection activities that may be taken against a patient or guarantor for non-payment that include but </w:t>
      </w:r>
      <w:r w:rsidR="000E4BA5">
        <w:rPr>
          <w:rFonts w:ascii="Times New Roman" w:hAnsi="Times New Roman" w:cs="Times New Roman"/>
          <w:sz w:val="24"/>
          <w:szCs w:val="24"/>
        </w:rPr>
        <w:t xml:space="preserve">are </w:t>
      </w:r>
      <w:r w:rsidR="006C5AB8" w:rsidRPr="00836CE9">
        <w:rPr>
          <w:rFonts w:ascii="Times New Roman" w:hAnsi="Times New Roman" w:cs="Times New Roman"/>
          <w:sz w:val="24"/>
          <w:szCs w:val="24"/>
        </w:rPr>
        <w:t>not limited to:</w:t>
      </w:r>
    </w:p>
    <w:p w:rsidR="006C5AB8" w:rsidRPr="001B7E23" w:rsidRDefault="006C5AB8" w:rsidP="001B7E23">
      <w:pPr>
        <w:pStyle w:val="ListParagraph"/>
        <w:numPr>
          <w:ilvl w:val="0"/>
          <w:numId w:val="5"/>
        </w:numPr>
        <w:spacing w:before="120" w:after="120" w:line="240" w:lineRule="auto"/>
        <w:contextualSpacing w:val="0"/>
        <w:rPr>
          <w:rFonts w:ascii="Times New Roman" w:hAnsi="Times New Roman" w:cs="Times New Roman"/>
          <w:sz w:val="24"/>
          <w:szCs w:val="24"/>
        </w:rPr>
      </w:pPr>
      <w:r w:rsidRPr="001B7E23">
        <w:rPr>
          <w:rFonts w:ascii="Times New Roman" w:hAnsi="Times New Roman" w:cs="Times New Roman"/>
          <w:sz w:val="24"/>
          <w:szCs w:val="24"/>
        </w:rPr>
        <w:t>Reporting adverse information to credit agencies</w:t>
      </w:r>
    </w:p>
    <w:p w:rsidR="006C5AB8" w:rsidRPr="001B7E23" w:rsidRDefault="006C5AB8" w:rsidP="001B7E23">
      <w:pPr>
        <w:pStyle w:val="ListParagraph"/>
        <w:numPr>
          <w:ilvl w:val="0"/>
          <w:numId w:val="5"/>
        </w:numPr>
        <w:spacing w:before="120" w:after="120" w:line="240" w:lineRule="auto"/>
        <w:contextualSpacing w:val="0"/>
        <w:rPr>
          <w:rFonts w:ascii="Times New Roman" w:hAnsi="Times New Roman" w:cs="Times New Roman"/>
          <w:sz w:val="24"/>
          <w:szCs w:val="24"/>
        </w:rPr>
      </w:pPr>
      <w:r w:rsidRPr="001B7E23">
        <w:rPr>
          <w:rFonts w:ascii="Times New Roman" w:hAnsi="Times New Roman" w:cs="Times New Roman"/>
          <w:sz w:val="24"/>
          <w:szCs w:val="24"/>
        </w:rPr>
        <w:t>Placing a lien on an individual property except those allowed under state law due to judgements or settlements as part of a personal injury case</w:t>
      </w:r>
    </w:p>
    <w:p w:rsidR="006C5AB8" w:rsidRPr="001B7E23" w:rsidRDefault="006C5AB8" w:rsidP="001B7E23">
      <w:pPr>
        <w:pStyle w:val="ListParagraph"/>
        <w:numPr>
          <w:ilvl w:val="0"/>
          <w:numId w:val="5"/>
        </w:numPr>
        <w:spacing w:before="120" w:after="120" w:line="240" w:lineRule="auto"/>
        <w:contextualSpacing w:val="0"/>
        <w:rPr>
          <w:rFonts w:ascii="Times New Roman" w:hAnsi="Times New Roman" w:cs="Times New Roman"/>
          <w:sz w:val="24"/>
          <w:szCs w:val="24"/>
        </w:rPr>
      </w:pPr>
      <w:r w:rsidRPr="001B7E23">
        <w:rPr>
          <w:rFonts w:ascii="Times New Roman" w:hAnsi="Times New Roman" w:cs="Times New Roman"/>
          <w:sz w:val="24"/>
          <w:szCs w:val="24"/>
        </w:rPr>
        <w:t>Commencing civil action against an individual or writ of body attachment</w:t>
      </w:r>
    </w:p>
    <w:p w:rsidR="006C5AB8" w:rsidRPr="001B7E23" w:rsidRDefault="006C5AB8" w:rsidP="001B7E23">
      <w:pPr>
        <w:pStyle w:val="ListParagraph"/>
        <w:numPr>
          <w:ilvl w:val="0"/>
          <w:numId w:val="5"/>
        </w:numPr>
        <w:spacing w:before="120" w:after="120" w:line="240" w:lineRule="auto"/>
        <w:contextualSpacing w:val="0"/>
        <w:rPr>
          <w:rFonts w:ascii="Times New Roman" w:hAnsi="Times New Roman" w:cs="Times New Roman"/>
          <w:sz w:val="24"/>
          <w:szCs w:val="24"/>
        </w:rPr>
      </w:pPr>
      <w:r w:rsidRPr="001B7E23">
        <w:rPr>
          <w:rFonts w:ascii="Times New Roman" w:hAnsi="Times New Roman" w:cs="Times New Roman"/>
          <w:sz w:val="24"/>
          <w:szCs w:val="24"/>
        </w:rPr>
        <w:t>Garnishing an individual’s wages</w:t>
      </w:r>
    </w:p>
    <w:p w:rsidR="006C5AB8" w:rsidRDefault="006C5AB8" w:rsidP="00836CE9">
      <w:pPr>
        <w:spacing w:before="120" w:after="120" w:line="240" w:lineRule="auto"/>
        <w:rPr>
          <w:rFonts w:ascii="Times New Roman" w:hAnsi="Times New Roman" w:cs="Times New Roman"/>
          <w:sz w:val="24"/>
          <w:szCs w:val="24"/>
        </w:rPr>
      </w:pPr>
      <w:r w:rsidRPr="001B7E23">
        <w:rPr>
          <w:rFonts w:ascii="Times New Roman" w:hAnsi="Times New Roman" w:cs="Times New Roman"/>
          <w:sz w:val="24"/>
          <w:szCs w:val="24"/>
        </w:rPr>
        <w:t xml:space="preserve">Extraordinary collection actions does not include a lien asserted on the proceeds of a judgment, settlement or compromise owed to an individual as a result of a personal injury for which medical services were provided. </w:t>
      </w:r>
    </w:p>
    <w:p w:rsidR="000E4BA5" w:rsidRDefault="00D4469A" w:rsidP="000E4BA5">
      <w:pPr>
        <w:spacing w:before="119"/>
        <w:ind w:right="369"/>
        <w:rPr>
          <w:sz w:val="24"/>
        </w:rPr>
      </w:pPr>
      <w:r w:rsidRPr="00D4469A">
        <w:rPr>
          <w:rFonts w:ascii="Times New Roman" w:hAnsi="Times New Roman" w:cs="Times New Roman"/>
          <w:b/>
          <w:sz w:val="24"/>
          <w:szCs w:val="24"/>
        </w:rPr>
        <w:lastRenderedPageBreak/>
        <w:t xml:space="preserve">Financial Assistance: </w:t>
      </w:r>
      <w:r w:rsidR="000E4BA5" w:rsidRPr="000E4BA5">
        <w:rPr>
          <w:rFonts w:ascii="Times New Roman" w:hAnsi="Times New Roman" w:cs="Times New Roman"/>
          <w:sz w:val="24"/>
        </w:rPr>
        <w:t>Healthcare services that have been or will be provided for free or at a discount to individuals who meet established criteria</w:t>
      </w:r>
      <w:r w:rsidR="000E4BA5">
        <w:rPr>
          <w:sz w:val="24"/>
        </w:rPr>
        <w:t>.</w:t>
      </w:r>
    </w:p>
    <w:p w:rsidR="00852EA5" w:rsidRPr="003C7983" w:rsidRDefault="00852EA5" w:rsidP="00836CE9">
      <w:pPr>
        <w:spacing w:before="120" w:after="120" w:line="240" w:lineRule="auto"/>
        <w:rPr>
          <w:rFonts w:ascii="Times New Roman" w:hAnsi="Times New Roman" w:cs="Times New Roman"/>
          <w:sz w:val="24"/>
          <w:szCs w:val="24"/>
        </w:rPr>
      </w:pPr>
      <w:r w:rsidRPr="003C7983">
        <w:rPr>
          <w:rFonts w:ascii="Times New Roman" w:hAnsi="Times New Roman" w:cs="Times New Roman"/>
          <w:b/>
          <w:sz w:val="24"/>
          <w:szCs w:val="24"/>
        </w:rPr>
        <w:t xml:space="preserve">Financial </w:t>
      </w:r>
      <w:r w:rsidR="00CD3BAF" w:rsidRPr="003C7983">
        <w:rPr>
          <w:rFonts w:ascii="Times New Roman" w:hAnsi="Times New Roman" w:cs="Times New Roman"/>
          <w:b/>
          <w:sz w:val="24"/>
          <w:szCs w:val="24"/>
        </w:rPr>
        <w:t>Assistance Policy</w:t>
      </w:r>
      <w:r w:rsidR="003C7983" w:rsidRPr="003C7983">
        <w:rPr>
          <w:rFonts w:ascii="Times New Roman" w:hAnsi="Times New Roman" w:cs="Times New Roman"/>
          <w:b/>
          <w:sz w:val="24"/>
          <w:szCs w:val="24"/>
        </w:rPr>
        <w:t xml:space="preserve"> </w:t>
      </w:r>
      <w:r w:rsidR="003C7983">
        <w:rPr>
          <w:rFonts w:ascii="Times New Roman" w:hAnsi="Times New Roman" w:cs="Times New Roman"/>
          <w:b/>
          <w:sz w:val="24"/>
          <w:szCs w:val="24"/>
        </w:rPr>
        <w:t>(</w:t>
      </w:r>
      <w:r w:rsidR="003C7983" w:rsidRPr="00852EA5">
        <w:rPr>
          <w:rFonts w:ascii="Times New Roman" w:hAnsi="Times New Roman" w:cs="Times New Roman"/>
          <w:b/>
          <w:sz w:val="24"/>
          <w:szCs w:val="24"/>
        </w:rPr>
        <w:t>FAP</w:t>
      </w:r>
      <w:r w:rsidR="003C7983">
        <w:rPr>
          <w:rFonts w:ascii="Times New Roman" w:hAnsi="Times New Roman" w:cs="Times New Roman"/>
          <w:b/>
          <w:sz w:val="24"/>
          <w:szCs w:val="24"/>
        </w:rPr>
        <w:t>)</w:t>
      </w:r>
      <w:r w:rsidR="003C7983" w:rsidRPr="00852EA5">
        <w:rPr>
          <w:rFonts w:ascii="Times New Roman" w:hAnsi="Times New Roman" w:cs="Times New Roman"/>
          <w:b/>
          <w:sz w:val="24"/>
          <w:szCs w:val="24"/>
        </w:rPr>
        <w:t>:</w:t>
      </w:r>
      <w:r w:rsidR="003C7983">
        <w:rPr>
          <w:rFonts w:ascii="Times New Roman" w:hAnsi="Times New Roman" w:cs="Times New Roman"/>
          <w:b/>
          <w:sz w:val="24"/>
          <w:szCs w:val="24"/>
        </w:rPr>
        <w:t xml:space="preserve"> </w:t>
      </w:r>
      <w:r w:rsidR="003C7983">
        <w:rPr>
          <w:rFonts w:ascii="Times New Roman" w:hAnsi="Times New Roman" w:cs="Times New Roman"/>
          <w:sz w:val="24"/>
          <w:szCs w:val="24"/>
        </w:rPr>
        <w:t xml:space="preserve">A separate policy that describes </w:t>
      </w:r>
      <w:r w:rsidR="00980064">
        <w:rPr>
          <w:rFonts w:ascii="Times New Roman" w:hAnsi="Times New Roman" w:cs="Times New Roman"/>
          <w:sz w:val="24"/>
          <w:szCs w:val="24"/>
        </w:rPr>
        <w:t>Morrow County Health District</w:t>
      </w:r>
      <w:r w:rsidR="003C7983">
        <w:rPr>
          <w:rFonts w:ascii="Times New Roman" w:hAnsi="Times New Roman" w:cs="Times New Roman"/>
          <w:sz w:val="24"/>
          <w:szCs w:val="24"/>
        </w:rPr>
        <w:t>’s financial assistance program</w:t>
      </w:r>
      <w:r w:rsidR="000E4BA5">
        <w:rPr>
          <w:rFonts w:ascii="Times New Roman" w:hAnsi="Times New Roman" w:cs="Times New Roman"/>
          <w:sz w:val="24"/>
          <w:szCs w:val="24"/>
        </w:rPr>
        <w:t xml:space="preserve">, </w:t>
      </w:r>
      <w:r w:rsidR="003C7983">
        <w:rPr>
          <w:rFonts w:ascii="Times New Roman" w:hAnsi="Times New Roman" w:cs="Times New Roman"/>
          <w:sz w:val="24"/>
          <w:szCs w:val="24"/>
        </w:rPr>
        <w:t>including the criteria patients must meet in order to be eligible for assistance as well as the process by which individuals may apply for financial assistance.</w:t>
      </w:r>
    </w:p>
    <w:p w:rsidR="00A5544F" w:rsidRPr="001B7E23" w:rsidRDefault="00A5544F" w:rsidP="001B7E23">
      <w:pPr>
        <w:spacing w:before="120" w:after="120" w:line="240" w:lineRule="auto"/>
        <w:rPr>
          <w:rFonts w:ascii="Times New Roman" w:hAnsi="Times New Roman" w:cs="Times New Roman"/>
          <w:sz w:val="24"/>
          <w:szCs w:val="24"/>
        </w:rPr>
      </w:pPr>
    </w:p>
    <w:p w:rsidR="00A5544F" w:rsidRPr="00836CE9" w:rsidRDefault="00836CE9" w:rsidP="001B7E23">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Procedures</w:t>
      </w:r>
    </w:p>
    <w:p w:rsidR="00A5544F" w:rsidRPr="00836CE9" w:rsidRDefault="00244A8C" w:rsidP="00836CE9">
      <w:pPr>
        <w:pStyle w:val="ListParagraph"/>
        <w:numPr>
          <w:ilvl w:val="0"/>
          <w:numId w:val="19"/>
        </w:num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Initial P</w:t>
      </w:r>
      <w:r w:rsidR="00836CE9" w:rsidRPr="00836CE9">
        <w:rPr>
          <w:rFonts w:ascii="Times New Roman" w:hAnsi="Times New Roman" w:cs="Times New Roman"/>
          <w:b/>
          <w:sz w:val="24"/>
          <w:szCs w:val="24"/>
        </w:rPr>
        <w:t>atient Billing</w:t>
      </w:r>
      <w:r w:rsidR="00A5544F" w:rsidRPr="00836CE9">
        <w:rPr>
          <w:rFonts w:ascii="Times New Roman" w:hAnsi="Times New Roman" w:cs="Times New Roman"/>
          <w:b/>
          <w:sz w:val="24"/>
          <w:szCs w:val="24"/>
        </w:rPr>
        <w:t xml:space="preserve"> </w:t>
      </w:r>
    </w:p>
    <w:p w:rsidR="00A5544F" w:rsidRPr="001B7E23" w:rsidRDefault="00A5544F" w:rsidP="001B7E23">
      <w:pPr>
        <w:pStyle w:val="ListParagraph"/>
        <w:spacing w:before="120" w:after="120" w:line="240" w:lineRule="auto"/>
        <w:contextualSpacing w:val="0"/>
        <w:rPr>
          <w:rFonts w:ascii="Times New Roman" w:hAnsi="Times New Roman" w:cs="Times New Roman"/>
          <w:sz w:val="24"/>
          <w:szCs w:val="24"/>
        </w:rPr>
      </w:pPr>
    </w:p>
    <w:p w:rsidR="00A5544F" w:rsidRDefault="00A5544F" w:rsidP="00836CE9">
      <w:pPr>
        <w:pStyle w:val="ListParagraph"/>
        <w:numPr>
          <w:ilvl w:val="0"/>
          <w:numId w:val="18"/>
        </w:numPr>
        <w:spacing w:before="120" w:after="120" w:line="240" w:lineRule="auto"/>
        <w:rPr>
          <w:rFonts w:ascii="Times New Roman" w:hAnsi="Times New Roman" w:cs="Times New Roman"/>
          <w:sz w:val="24"/>
          <w:szCs w:val="24"/>
        </w:rPr>
      </w:pPr>
      <w:r w:rsidRPr="00836CE9">
        <w:rPr>
          <w:rFonts w:ascii="Times New Roman" w:hAnsi="Times New Roman" w:cs="Times New Roman"/>
          <w:sz w:val="24"/>
          <w:szCs w:val="24"/>
        </w:rPr>
        <w:t xml:space="preserve">Patients </w:t>
      </w:r>
      <w:r w:rsidR="00BC0EE7">
        <w:rPr>
          <w:rFonts w:ascii="Times New Roman" w:hAnsi="Times New Roman" w:cs="Times New Roman"/>
          <w:sz w:val="24"/>
          <w:szCs w:val="24"/>
        </w:rPr>
        <w:t xml:space="preserve">with or </w:t>
      </w:r>
      <w:r w:rsidRPr="00836CE9">
        <w:rPr>
          <w:rFonts w:ascii="Times New Roman" w:hAnsi="Times New Roman" w:cs="Times New Roman"/>
          <w:sz w:val="24"/>
          <w:szCs w:val="24"/>
        </w:rPr>
        <w:t xml:space="preserve">without insurance coverage will receive an initial patient billing statement </w:t>
      </w:r>
      <w:r w:rsidR="00BC0EE7">
        <w:rPr>
          <w:rFonts w:ascii="Times New Roman" w:hAnsi="Times New Roman" w:cs="Times New Roman"/>
          <w:sz w:val="24"/>
          <w:szCs w:val="24"/>
        </w:rPr>
        <w:t>at the next monthly billing cycle, cu</w:t>
      </w:r>
      <w:r w:rsidR="00B12308">
        <w:rPr>
          <w:rFonts w:ascii="Times New Roman" w:hAnsi="Times New Roman" w:cs="Times New Roman"/>
          <w:sz w:val="24"/>
          <w:szCs w:val="24"/>
        </w:rPr>
        <w:t>s</w:t>
      </w:r>
      <w:r w:rsidR="00BC0EE7">
        <w:rPr>
          <w:rFonts w:ascii="Times New Roman" w:hAnsi="Times New Roman" w:cs="Times New Roman"/>
          <w:sz w:val="24"/>
          <w:szCs w:val="24"/>
        </w:rPr>
        <w:t xml:space="preserve">tomarily </w:t>
      </w:r>
      <w:r w:rsidRPr="00836CE9">
        <w:rPr>
          <w:rFonts w:ascii="Times New Roman" w:hAnsi="Times New Roman" w:cs="Times New Roman"/>
          <w:sz w:val="24"/>
          <w:szCs w:val="24"/>
        </w:rPr>
        <w:t>within 30 days of the date of service.</w:t>
      </w:r>
    </w:p>
    <w:p w:rsidR="00BC0EE7" w:rsidRPr="00836CE9" w:rsidRDefault="00BC0EE7" w:rsidP="00BC0EE7">
      <w:pPr>
        <w:pStyle w:val="ListParagraph"/>
        <w:spacing w:before="120" w:after="120" w:line="240" w:lineRule="auto"/>
        <w:ind w:left="1080"/>
        <w:rPr>
          <w:rFonts w:ascii="Times New Roman" w:hAnsi="Times New Roman" w:cs="Times New Roman"/>
          <w:sz w:val="24"/>
          <w:szCs w:val="24"/>
        </w:rPr>
      </w:pPr>
    </w:p>
    <w:p w:rsidR="00A5544F" w:rsidRPr="007B76BE" w:rsidRDefault="00A5544F" w:rsidP="001B7E23">
      <w:pPr>
        <w:pStyle w:val="ListParagraph"/>
        <w:numPr>
          <w:ilvl w:val="0"/>
          <w:numId w:val="7"/>
        </w:numPr>
        <w:spacing w:before="120" w:after="120" w:line="240" w:lineRule="auto"/>
        <w:contextualSpacing w:val="0"/>
        <w:rPr>
          <w:rFonts w:ascii="Times New Roman" w:hAnsi="Times New Roman" w:cs="Times New Roman"/>
          <w:sz w:val="24"/>
          <w:szCs w:val="24"/>
        </w:rPr>
      </w:pPr>
      <w:r w:rsidRPr="007B76BE">
        <w:rPr>
          <w:rFonts w:ascii="Times New Roman" w:hAnsi="Times New Roman" w:cs="Times New Roman"/>
          <w:sz w:val="24"/>
          <w:szCs w:val="24"/>
        </w:rPr>
        <w:t xml:space="preserve">All charges that are billed directly to a patient who is uninsured will be billed at the amount </w:t>
      </w:r>
      <w:r w:rsidR="00BF4096">
        <w:rPr>
          <w:rFonts w:ascii="Times New Roman" w:hAnsi="Times New Roman" w:cs="Times New Roman"/>
          <w:sz w:val="24"/>
          <w:szCs w:val="24"/>
        </w:rPr>
        <w:t xml:space="preserve">no greater than the amount </w:t>
      </w:r>
      <w:r w:rsidRPr="007B76BE">
        <w:rPr>
          <w:rFonts w:ascii="Times New Roman" w:hAnsi="Times New Roman" w:cs="Times New Roman"/>
          <w:sz w:val="24"/>
          <w:szCs w:val="24"/>
        </w:rPr>
        <w:t xml:space="preserve">generally billed to Medicare. </w:t>
      </w:r>
    </w:p>
    <w:p w:rsidR="00A5544F" w:rsidRPr="007B76BE" w:rsidRDefault="00A5544F" w:rsidP="001B7E23">
      <w:pPr>
        <w:pStyle w:val="ListParagraph"/>
        <w:numPr>
          <w:ilvl w:val="0"/>
          <w:numId w:val="7"/>
        </w:numPr>
        <w:spacing w:before="120" w:after="120" w:line="240" w:lineRule="auto"/>
        <w:contextualSpacing w:val="0"/>
        <w:rPr>
          <w:rFonts w:ascii="Times New Roman" w:hAnsi="Times New Roman" w:cs="Times New Roman"/>
          <w:sz w:val="24"/>
          <w:szCs w:val="24"/>
        </w:rPr>
      </w:pPr>
      <w:r w:rsidRPr="007B76BE">
        <w:rPr>
          <w:rFonts w:ascii="Times New Roman" w:hAnsi="Times New Roman" w:cs="Times New Roman"/>
          <w:sz w:val="24"/>
          <w:szCs w:val="24"/>
        </w:rPr>
        <w:t xml:space="preserve">The initial patient billing statement will include information on how to apply for financial assistance. </w:t>
      </w:r>
    </w:p>
    <w:p w:rsidR="00A5544F" w:rsidRPr="004F3E3C" w:rsidRDefault="00A5544F" w:rsidP="001B7E23">
      <w:pPr>
        <w:pStyle w:val="ListParagraph"/>
        <w:numPr>
          <w:ilvl w:val="0"/>
          <w:numId w:val="7"/>
        </w:numPr>
        <w:spacing w:before="120" w:after="120" w:line="240" w:lineRule="auto"/>
        <w:contextualSpacing w:val="0"/>
        <w:rPr>
          <w:rFonts w:ascii="Times New Roman" w:hAnsi="Times New Roman" w:cs="Times New Roman"/>
          <w:sz w:val="24"/>
          <w:szCs w:val="24"/>
        </w:rPr>
      </w:pPr>
      <w:r w:rsidRPr="007B76BE">
        <w:rPr>
          <w:rFonts w:ascii="Times New Roman" w:hAnsi="Times New Roman" w:cs="Times New Roman"/>
          <w:sz w:val="24"/>
          <w:szCs w:val="24"/>
        </w:rPr>
        <w:t xml:space="preserve">For patients with primary insurance coverage, any balances remaining after the primary insurance payment; i.e. deductibles, co-payments, co-insurances, non-covered charges will be billed to the patient </w:t>
      </w:r>
      <w:r w:rsidR="00BC0EE7">
        <w:rPr>
          <w:rFonts w:ascii="Times New Roman" w:hAnsi="Times New Roman" w:cs="Times New Roman"/>
          <w:sz w:val="24"/>
          <w:szCs w:val="24"/>
        </w:rPr>
        <w:t xml:space="preserve">at the next monthly billing cycle, customarily </w:t>
      </w:r>
      <w:r w:rsidRPr="007B76BE">
        <w:rPr>
          <w:rFonts w:ascii="Times New Roman" w:hAnsi="Times New Roman" w:cs="Times New Roman"/>
          <w:sz w:val="24"/>
          <w:szCs w:val="24"/>
        </w:rPr>
        <w:t xml:space="preserve">within </w:t>
      </w:r>
      <w:r w:rsidR="00BC0EE7">
        <w:rPr>
          <w:rFonts w:ascii="Times New Roman" w:hAnsi="Times New Roman" w:cs="Times New Roman"/>
          <w:sz w:val="24"/>
          <w:szCs w:val="24"/>
        </w:rPr>
        <w:t xml:space="preserve">30 </w:t>
      </w:r>
      <w:r w:rsidRPr="007B76BE">
        <w:rPr>
          <w:rFonts w:ascii="Times New Roman" w:hAnsi="Times New Roman" w:cs="Times New Roman"/>
          <w:sz w:val="24"/>
          <w:szCs w:val="24"/>
        </w:rPr>
        <w:t xml:space="preserve">days of the primary insurance </w:t>
      </w:r>
      <w:r w:rsidRPr="004F3E3C">
        <w:rPr>
          <w:rFonts w:ascii="Times New Roman" w:hAnsi="Times New Roman" w:cs="Times New Roman"/>
          <w:sz w:val="24"/>
          <w:szCs w:val="24"/>
        </w:rPr>
        <w:t>payment</w:t>
      </w:r>
      <w:r w:rsidR="00BD0086" w:rsidRPr="004F3E3C">
        <w:rPr>
          <w:rFonts w:ascii="Times New Roman" w:hAnsi="Times New Roman" w:cs="Times New Roman"/>
          <w:sz w:val="24"/>
          <w:szCs w:val="24"/>
        </w:rPr>
        <w:t xml:space="preserve">s. </w:t>
      </w:r>
    </w:p>
    <w:p w:rsidR="00BD0086" w:rsidRPr="006E3798" w:rsidRDefault="00BD0086" w:rsidP="001B7E23">
      <w:pPr>
        <w:pStyle w:val="ListParagraph"/>
        <w:numPr>
          <w:ilvl w:val="0"/>
          <w:numId w:val="7"/>
        </w:numPr>
        <w:spacing w:before="120" w:after="120" w:line="240" w:lineRule="auto"/>
        <w:contextualSpacing w:val="0"/>
        <w:rPr>
          <w:rFonts w:ascii="Times New Roman" w:hAnsi="Times New Roman" w:cs="Times New Roman"/>
          <w:sz w:val="24"/>
          <w:szCs w:val="24"/>
        </w:rPr>
      </w:pPr>
      <w:r w:rsidRPr="004F3E3C">
        <w:rPr>
          <w:rFonts w:ascii="Times New Roman" w:hAnsi="Times New Roman" w:cs="Times New Roman"/>
          <w:sz w:val="24"/>
          <w:szCs w:val="24"/>
        </w:rPr>
        <w:t xml:space="preserve">Statements of accounts to patients with balances secondary to a primary insurance </w:t>
      </w:r>
      <w:r w:rsidRPr="006E3798">
        <w:rPr>
          <w:rFonts w:ascii="Times New Roman" w:hAnsi="Times New Roman" w:cs="Times New Roman"/>
          <w:sz w:val="24"/>
          <w:szCs w:val="24"/>
        </w:rPr>
        <w:t>payment will include information on how to apply for financial assistance.</w:t>
      </w:r>
    </w:p>
    <w:p w:rsidR="00BD0086" w:rsidRPr="006E3798" w:rsidRDefault="00BD0086" w:rsidP="001B7E23">
      <w:pPr>
        <w:pStyle w:val="ListParagraph"/>
        <w:numPr>
          <w:ilvl w:val="0"/>
          <w:numId w:val="7"/>
        </w:numPr>
        <w:spacing w:before="120" w:after="120" w:line="240" w:lineRule="auto"/>
        <w:contextualSpacing w:val="0"/>
        <w:rPr>
          <w:rFonts w:ascii="Times New Roman" w:hAnsi="Times New Roman" w:cs="Times New Roman"/>
          <w:sz w:val="24"/>
          <w:szCs w:val="24"/>
        </w:rPr>
      </w:pPr>
      <w:r w:rsidRPr="006E3798">
        <w:rPr>
          <w:rFonts w:ascii="Times New Roman" w:hAnsi="Times New Roman" w:cs="Times New Roman"/>
          <w:sz w:val="24"/>
          <w:szCs w:val="24"/>
        </w:rPr>
        <w:t xml:space="preserve">All patients may pay any amounts due over time and the </w:t>
      </w:r>
      <w:r w:rsidR="00BC0EE7" w:rsidRPr="006E3798">
        <w:rPr>
          <w:rFonts w:ascii="Times New Roman" w:hAnsi="Times New Roman" w:cs="Times New Roman"/>
          <w:sz w:val="24"/>
          <w:szCs w:val="24"/>
        </w:rPr>
        <w:t>District</w:t>
      </w:r>
      <w:r w:rsidRPr="006E3798">
        <w:rPr>
          <w:rFonts w:ascii="Times New Roman" w:hAnsi="Times New Roman" w:cs="Times New Roman"/>
          <w:sz w:val="24"/>
          <w:szCs w:val="24"/>
        </w:rPr>
        <w:t xml:space="preserve"> will negotiate a payment arrangement in good faith.</w:t>
      </w:r>
      <w:r w:rsidR="0032775C" w:rsidRPr="006E3798">
        <w:rPr>
          <w:rFonts w:ascii="Times New Roman" w:hAnsi="Times New Roman" w:cs="Times New Roman"/>
          <w:sz w:val="24"/>
          <w:szCs w:val="24"/>
        </w:rPr>
        <w:t xml:space="preserve"> If an agreement cannot be reached the </w:t>
      </w:r>
      <w:r w:rsidR="00BC0EE7" w:rsidRPr="006E3798">
        <w:rPr>
          <w:rFonts w:ascii="Times New Roman" w:hAnsi="Times New Roman" w:cs="Times New Roman"/>
          <w:sz w:val="24"/>
          <w:szCs w:val="24"/>
        </w:rPr>
        <w:t>District</w:t>
      </w:r>
      <w:r w:rsidR="0032775C" w:rsidRPr="006E3798">
        <w:rPr>
          <w:rFonts w:ascii="Times New Roman" w:hAnsi="Times New Roman" w:cs="Times New Roman"/>
          <w:sz w:val="24"/>
          <w:szCs w:val="24"/>
        </w:rPr>
        <w:t xml:space="preserve"> must accept the “reasonable payment plan” as defined by law.</w:t>
      </w:r>
    </w:p>
    <w:p w:rsidR="0032775C" w:rsidRPr="004F3E3C" w:rsidRDefault="0032775C" w:rsidP="001B7E23">
      <w:pPr>
        <w:spacing w:before="120" w:after="120" w:line="240" w:lineRule="auto"/>
        <w:rPr>
          <w:rFonts w:ascii="Times New Roman" w:hAnsi="Times New Roman" w:cs="Times New Roman"/>
          <w:sz w:val="24"/>
          <w:szCs w:val="24"/>
        </w:rPr>
      </w:pPr>
    </w:p>
    <w:p w:rsidR="0032775C" w:rsidRDefault="0032775C" w:rsidP="00811562">
      <w:pPr>
        <w:pStyle w:val="ListParagraph"/>
        <w:numPr>
          <w:ilvl w:val="0"/>
          <w:numId w:val="19"/>
        </w:numPr>
        <w:spacing w:before="120" w:after="120" w:line="240" w:lineRule="auto"/>
        <w:rPr>
          <w:rFonts w:ascii="Times New Roman" w:hAnsi="Times New Roman" w:cs="Times New Roman"/>
          <w:b/>
          <w:sz w:val="24"/>
          <w:szCs w:val="24"/>
        </w:rPr>
      </w:pPr>
      <w:r w:rsidRPr="00811562">
        <w:rPr>
          <w:rFonts w:ascii="Times New Roman" w:hAnsi="Times New Roman" w:cs="Times New Roman"/>
          <w:b/>
          <w:sz w:val="24"/>
          <w:szCs w:val="24"/>
        </w:rPr>
        <w:t>S</w:t>
      </w:r>
      <w:r w:rsidR="00811562" w:rsidRPr="00811562">
        <w:rPr>
          <w:rFonts w:ascii="Times New Roman" w:hAnsi="Times New Roman" w:cs="Times New Roman"/>
          <w:b/>
          <w:sz w:val="24"/>
          <w:szCs w:val="24"/>
        </w:rPr>
        <w:t>tatement Billing Cycles</w:t>
      </w:r>
    </w:p>
    <w:p w:rsidR="00811562" w:rsidRPr="00811562" w:rsidRDefault="00811562" w:rsidP="00811562">
      <w:pPr>
        <w:pStyle w:val="ListParagraph"/>
        <w:spacing w:before="120" w:after="120" w:line="240" w:lineRule="auto"/>
        <w:rPr>
          <w:rFonts w:ascii="Times New Roman" w:hAnsi="Times New Roman" w:cs="Times New Roman"/>
          <w:b/>
          <w:sz w:val="24"/>
          <w:szCs w:val="24"/>
        </w:rPr>
      </w:pPr>
    </w:p>
    <w:p w:rsidR="0032775C" w:rsidRPr="001B7E23" w:rsidRDefault="0032775C" w:rsidP="001B7E23">
      <w:pPr>
        <w:pStyle w:val="ListParagraph"/>
        <w:numPr>
          <w:ilvl w:val="0"/>
          <w:numId w:val="8"/>
        </w:numPr>
        <w:spacing w:before="120" w:after="120" w:line="240" w:lineRule="auto"/>
        <w:contextualSpacing w:val="0"/>
        <w:rPr>
          <w:rFonts w:ascii="Times New Roman" w:hAnsi="Times New Roman" w:cs="Times New Roman"/>
          <w:sz w:val="24"/>
          <w:szCs w:val="24"/>
        </w:rPr>
      </w:pPr>
      <w:r w:rsidRPr="001B7E23">
        <w:rPr>
          <w:rFonts w:ascii="Times New Roman" w:hAnsi="Times New Roman" w:cs="Times New Roman"/>
          <w:sz w:val="24"/>
          <w:szCs w:val="24"/>
        </w:rPr>
        <w:t xml:space="preserve">Balance due statements are </w:t>
      </w:r>
      <w:r w:rsidR="00BC0EE7">
        <w:rPr>
          <w:rFonts w:ascii="Times New Roman" w:hAnsi="Times New Roman" w:cs="Times New Roman"/>
          <w:sz w:val="24"/>
          <w:szCs w:val="24"/>
        </w:rPr>
        <w:t xml:space="preserve">customarily </w:t>
      </w:r>
      <w:r w:rsidRPr="001B7E23">
        <w:rPr>
          <w:rFonts w:ascii="Times New Roman" w:hAnsi="Times New Roman" w:cs="Times New Roman"/>
          <w:sz w:val="24"/>
          <w:szCs w:val="24"/>
        </w:rPr>
        <w:t>generated every 30 days after the date of the initial statement.</w:t>
      </w:r>
    </w:p>
    <w:p w:rsidR="0032775C" w:rsidRPr="007B76BE" w:rsidRDefault="003457C2" w:rsidP="001B7E23">
      <w:pPr>
        <w:pStyle w:val="ListParagraph"/>
        <w:numPr>
          <w:ilvl w:val="0"/>
          <w:numId w:val="8"/>
        </w:numPr>
        <w:spacing w:before="120" w:after="120" w:line="240" w:lineRule="auto"/>
        <w:contextualSpacing w:val="0"/>
        <w:rPr>
          <w:rFonts w:ascii="Times New Roman" w:hAnsi="Times New Roman" w:cs="Times New Roman"/>
          <w:sz w:val="24"/>
          <w:szCs w:val="24"/>
        </w:rPr>
      </w:pPr>
      <w:r w:rsidRPr="001B7E23">
        <w:rPr>
          <w:rFonts w:ascii="Times New Roman" w:hAnsi="Times New Roman" w:cs="Times New Roman"/>
          <w:sz w:val="24"/>
          <w:szCs w:val="24"/>
        </w:rPr>
        <w:t xml:space="preserve">Three </w:t>
      </w:r>
      <w:r w:rsidR="0032775C" w:rsidRPr="00DD51BF">
        <w:rPr>
          <w:rFonts w:ascii="Times New Roman" w:hAnsi="Times New Roman" w:cs="Times New Roman"/>
          <w:sz w:val="24"/>
          <w:szCs w:val="24"/>
        </w:rPr>
        <w:t xml:space="preserve">statements will be generated by the </w:t>
      </w:r>
      <w:r w:rsidR="00BC0EE7">
        <w:rPr>
          <w:rFonts w:ascii="Times New Roman" w:hAnsi="Times New Roman" w:cs="Times New Roman"/>
          <w:sz w:val="24"/>
          <w:szCs w:val="24"/>
        </w:rPr>
        <w:t>District</w:t>
      </w:r>
      <w:r w:rsidR="0032775C" w:rsidRPr="00DD51BF">
        <w:rPr>
          <w:rFonts w:ascii="Times New Roman" w:hAnsi="Times New Roman" w:cs="Times New Roman"/>
          <w:sz w:val="24"/>
          <w:szCs w:val="24"/>
        </w:rPr>
        <w:t xml:space="preserve"> during the first 90 days</w:t>
      </w:r>
      <w:r w:rsidR="00BC0EE7">
        <w:rPr>
          <w:rFonts w:ascii="Times New Roman" w:hAnsi="Times New Roman" w:cs="Times New Roman"/>
          <w:sz w:val="24"/>
          <w:szCs w:val="24"/>
        </w:rPr>
        <w:t xml:space="preserve">, including </w:t>
      </w:r>
      <w:r w:rsidR="00104C7A" w:rsidRPr="00DD51BF">
        <w:rPr>
          <w:rFonts w:ascii="Times New Roman" w:hAnsi="Times New Roman" w:cs="Times New Roman"/>
          <w:sz w:val="24"/>
          <w:szCs w:val="24"/>
        </w:rPr>
        <w:t>the</w:t>
      </w:r>
      <w:r w:rsidR="0032775C" w:rsidRPr="007B76BE">
        <w:rPr>
          <w:rFonts w:ascii="Times New Roman" w:hAnsi="Times New Roman" w:cs="Times New Roman"/>
          <w:sz w:val="24"/>
          <w:szCs w:val="24"/>
        </w:rPr>
        <w:t xml:space="preserve"> initial self-pay billing.</w:t>
      </w:r>
    </w:p>
    <w:p w:rsidR="0032775C" w:rsidRPr="007B76BE" w:rsidRDefault="00703B38" w:rsidP="001B7E23">
      <w:pPr>
        <w:pStyle w:val="ListParagraph"/>
        <w:numPr>
          <w:ilvl w:val="0"/>
          <w:numId w:val="8"/>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30 days after the first monthly billing statement is sent </w:t>
      </w:r>
      <w:r w:rsidR="00E51D45">
        <w:rPr>
          <w:rFonts w:ascii="Times New Roman" w:hAnsi="Times New Roman" w:cs="Times New Roman"/>
          <w:sz w:val="24"/>
          <w:szCs w:val="24"/>
        </w:rPr>
        <w:t xml:space="preserve">to the guarantor </w:t>
      </w:r>
      <w:r>
        <w:rPr>
          <w:rFonts w:ascii="Times New Roman" w:hAnsi="Times New Roman" w:cs="Times New Roman"/>
          <w:sz w:val="24"/>
          <w:szCs w:val="24"/>
        </w:rPr>
        <w:t>with no response</w:t>
      </w:r>
      <w:r w:rsidR="00E51D45">
        <w:rPr>
          <w:rFonts w:ascii="Times New Roman" w:hAnsi="Times New Roman" w:cs="Times New Roman"/>
          <w:sz w:val="24"/>
          <w:szCs w:val="24"/>
        </w:rPr>
        <w:t xml:space="preserve"> or payment</w:t>
      </w:r>
      <w:r>
        <w:rPr>
          <w:rFonts w:ascii="Times New Roman" w:hAnsi="Times New Roman" w:cs="Times New Roman"/>
          <w:sz w:val="24"/>
          <w:szCs w:val="24"/>
        </w:rPr>
        <w:t xml:space="preserve">, </w:t>
      </w:r>
      <w:r w:rsidR="00E51D45">
        <w:rPr>
          <w:rFonts w:ascii="Times New Roman" w:hAnsi="Times New Roman" w:cs="Times New Roman"/>
          <w:sz w:val="24"/>
          <w:szCs w:val="24"/>
        </w:rPr>
        <w:t xml:space="preserve">patient account representatives will personally attempt to contact the </w:t>
      </w:r>
      <w:r w:rsidR="00BF4096">
        <w:rPr>
          <w:rFonts w:ascii="Times New Roman" w:hAnsi="Times New Roman" w:cs="Times New Roman"/>
          <w:sz w:val="24"/>
          <w:szCs w:val="24"/>
        </w:rPr>
        <w:t>patient/</w:t>
      </w:r>
      <w:r w:rsidR="00E51D45">
        <w:rPr>
          <w:rFonts w:ascii="Times New Roman" w:hAnsi="Times New Roman" w:cs="Times New Roman"/>
          <w:sz w:val="24"/>
          <w:szCs w:val="24"/>
        </w:rPr>
        <w:t>guarantor by mail and by phone until 90 days</w:t>
      </w:r>
      <w:r w:rsidR="005B0C5C">
        <w:rPr>
          <w:rFonts w:ascii="Times New Roman" w:hAnsi="Times New Roman" w:cs="Times New Roman"/>
          <w:sz w:val="24"/>
          <w:szCs w:val="24"/>
        </w:rPr>
        <w:t xml:space="preserve"> or more</w:t>
      </w:r>
      <w:r w:rsidR="00E51D45">
        <w:rPr>
          <w:rFonts w:ascii="Times New Roman" w:hAnsi="Times New Roman" w:cs="Times New Roman"/>
          <w:sz w:val="24"/>
          <w:szCs w:val="24"/>
        </w:rPr>
        <w:t xml:space="preserve"> from the first monthly billing.</w:t>
      </w:r>
    </w:p>
    <w:p w:rsidR="00703B38" w:rsidRPr="007B76BE" w:rsidRDefault="00703B38" w:rsidP="00703B38">
      <w:pPr>
        <w:pStyle w:val="ListParagraph"/>
        <w:numPr>
          <w:ilvl w:val="0"/>
          <w:numId w:val="8"/>
        </w:numPr>
        <w:spacing w:before="120" w:after="120" w:line="240" w:lineRule="auto"/>
        <w:contextualSpacing w:val="0"/>
        <w:rPr>
          <w:rFonts w:ascii="Times New Roman" w:hAnsi="Times New Roman" w:cs="Times New Roman"/>
          <w:sz w:val="24"/>
          <w:szCs w:val="24"/>
        </w:rPr>
      </w:pPr>
      <w:r w:rsidRPr="007B76BE">
        <w:rPr>
          <w:rFonts w:ascii="Times New Roman" w:hAnsi="Times New Roman" w:cs="Times New Roman"/>
          <w:sz w:val="24"/>
          <w:szCs w:val="24"/>
        </w:rPr>
        <w:lastRenderedPageBreak/>
        <w:t xml:space="preserve">After </w:t>
      </w:r>
      <w:r>
        <w:rPr>
          <w:rFonts w:ascii="Times New Roman" w:hAnsi="Times New Roman" w:cs="Times New Roman"/>
          <w:sz w:val="24"/>
          <w:szCs w:val="24"/>
        </w:rPr>
        <w:t>90</w:t>
      </w:r>
      <w:r w:rsidRPr="007B76BE">
        <w:rPr>
          <w:rFonts w:ascii="Times New Roman" w:hAnsi="Times New Roman" w:cs="Times New Roman"/>
          <w:sz w:val="24"/>
          <w:szCs w:val="24"/>
        </w:rPr>
        <w:t xml:space="preserve"> days </w:t>
      </w:r>
      <w:r>
        <w:rPr>
          <w:rFonts w:ascii="Times New Roman" w:hAnsi="Times New Roman" w:cs="Times New Roman"/>
          <w:sz w:val="24"/>
          <w:szCs w:val="24"/>
        </w:rPr>
        <w:t xml:space="preserve">of </w:t>
      </w:r>
      <w:r w:rsidR="00E51D45">
        <w:rPr>
          <w:rFonts w:ascii="Times New Roman" w:hAnsi="Times New Roman" w:cs="Times New Roman"/>
          <w:sz w:val="24"/>
          <w:szCs w:val="24"/>
        </w:rPr>
        <w:t xml:space="preserve">reasonable </w:t>
      </w:r>
      <w:r>
        <w:rPr>
          <w:rFonts w:ascii="Times New Roman" w:hAnsi="Times New Roman" w:cs="Times New Roman"/>
          <w:sz w:val="24"/>
          <w:szCs w:val="24"/>
        </w:rPr>
        <w:t>attempts to establish a payment agreement</w:t>
      </w:r>
      <w:r w:rsidR="00E51D45">
        <w:rPr>
          <w:rFonts w:ascii="Times New Roman" w:hAnsi="Times New Roman" w:cs="Times New Roman"/>
          <w:sz w:val="24"/>
          <w:szCs w:val="24"/>
        </w:rPr>
        <w:t xml:space="preserve"> or get a</w:t>
      </w:r>
      <w:r>
        <w:rPr>
          <w:rFonts w:ascii="Times New Roman" w:hAnsi="Times New Roman" w:cs="Times New Roman"/>
          <w:sz w:val="24"/>
          <w:szCs w:val="24"/>
        </w:rPr>
        <w:t xml:space="preserve"> Financial Assistance application</w:t>
      </w:r>
      <w:r w:rsidR="00E51D45">
        <w:rPr>
          <w:rFonts w:ascii="Times New Roman" w:hAnsi="Times New Roman" w:cs="Times New Roman"/>
          <w:sz w:val="24"/>
          <w:szCs w:val="24"/>
        </w:rPr>
        <w:t xml:space="preserve"> with no response</w:t>
      </w:r>
      <w:r>
        <w:rPr>
          <w:rFonts w:ascii="Times New Roman" w:hAnsi="Times New Roman" w:cs="Times New Roman"/>
          <w:sz w:val="24"/>
          <w:szCs w:val="24"/>
        </w:rPr>
        <w:t xml:space="preserve">, a final notice will </w:t>
      </w:r>
      <w:r w:rsidR="00E51D45">
        <w:rPr>
          <w:rFonts w:ascii="Times New Roman" w:hAnsi="Times New Roman" w:cs="Times New Roman"/>
          <w:sz w:val="24"/>
          <w:szCs w:val="24"/>
        </w:rPr>
        <w:t xml:space="preserve">be sent to the guarantor advising that the </w:t>
      </w:r>
      <w:r w:rsidRPr="007B76BE">
        <w:rPr>
          <w:rFonts w:ascii="Times New Roman" w:hAnsi="Times New Roman" w:cs="Times New Roman"/>
          <w:sz w:val="24"/>
          <w:szCs w:val="24"/>
        </w:rPr>
        <w:t xml:space="preserve">account will be assigned </w:t>
      </w:r>
      <w:r>
        <w:rPr>
          <w:rFonts w:ascii="Times New Roman" w:hAnsi="Times New Roman" w:cs="Times New Roman"/>
          <w:sz w:val="24"/>
          <w:szCs w:val="24"/>
        </w:rPr>
        <w:t>to a collection agency</w:t>
      </w:r>
      <w:r w:rsidR="00E51D45">
        <w:rPr>
          <w:rFonts w:ascii="Times New Roman" w:hAnsi="Times New Roman" w:cs="Times New Roman"/>
          <w:sz w:val="24"/>
          <w:szCs w:val="24"/>
        </w:rPr>
        <w:t xml:space="preserve"> for ECAs in 30 days.</w:t>
      </w:r>
    </w:p>
    <w:p w:rsidR="0032775C" w:rsidRPr="001B7E23" w:rsidRDefault="0032775C" w:rsidP="001B7E23">
      <w:pPr>
        <w:pStyle w:val="ListParagraph"/>
        <w:numPr>
          <w:ilvl w:val="0"/>
          <w:numId w:val="8"/>
        </w:numPr>
        <w:spacing w:before="120" w:after="120" w:line="240" w:lineRule="auto"/>
        <w:contextualSpacing w:val="0"/>
        <w:rPr>
          <w:rFonts w:ascii="Times New Roman" w:hAnsi="Times New Roman" w:cs="Times New Roman"/>
          <w:sz w:val="24"/>
          <w:szCs w:val="24"/>
        </w:rPr>
      </w:pPr>
      <w:r w:rsidRPr="001B7E23">
        <w:rPr>
          <w:rFonts w:ascii="Times New Roman" w:hAnsi="Times New Roman" w:cs="Times New Roman"/>
          <w:sz w:val="24"/>
          <w:szCs w:val="24"/>
        </w:rPr>
        <w:t xml:space="preserve">Upon </w:t>
      </w:r>
      <w:r w:rsidR="005B0C5C">
        <w:rPr>
          <w:rFonts w:ascii="Times New Roman" w:hAnsi="Times New Roman" w:cs="Times New Roman"/>
          <w:sz w:val="24"/>
          <w:szCs w:val="24"/>
        </w:rPr>
        <w:t>expiration</w:t>
      </w:r>
      <w:r w:rsidRPr="001B7E23">
        <w:rPr>
          <w:rFonts w:ascii="Times New Roman" w:hAnsi="Times New Roman" w:cs="Times New Roman"/>
          <w:sz w:val="24"/>
          <w:szCs w:val="24"/>
        </w:rPr>
        <w:t xml:space="preserve"> of the </w:t>
      </w:r>
      <w:r w:rsidR="00E51D45">
        <w:rPr>
          <w:rFonts w:ascii="Times New Roman" w:hAnsi="Times New Roman" w:cs="Times New Roman"/>
          <w:sz w:val="24"/>
          <w:szCs w:val="24"/>
        </w:rPr>
        <w:t xml:space="preserve">30 days on a final notice, </w:t>
      </w:r>
      <w:r w:rsidRPr="001B7E23">
        <w:rPr>
          <w:rFonts w:ascii="Times New Roman" w:hAnsi="Times New Roman" w:cs="Times New Roman"/>
          <w:sz w:val="24"/>
          <w:szCs w:val="24"/>
        </w:rPr>
        <w:t xml:space="preserve">the account will be </w:t>
      </w:r>
      <w:r w:rsidR="00E1688F" w:rsidRPr="001B7E23">
        <w:rPr>
          <w:rFonts w:ascii="Times New Roman" w:hAnsi="Times New Roman" w:cs="Times New Roman"/>
          <w:sz w:val="24"/>
          <w:szCs w:val="24"/>
        </w:rPr>
        <w:t xml:space="preserve">written off to bad </w:t>
      </w:r>
      <w:r w:rsidR="00AC2FD4" w:rsidRPr="001B7E23">
        <w:rPr>
          <w:rFonts w:ascii="Times New Roman" w:hAnsi="Times New Roman" w:cs="Times New Roman"/>
          <w:sz w:val="24"/>
          <w:szCs w:val="24"/>
        </w:rPr>
        <w:t xml:space="preserve">debt </w:t>
      </w:r>
      <w:r w:rsidR="00E1688F" w:rsidRPr="001B7E23">
        <w:rPr>
          <w:rFonts w:ascii="Times New Roman" w:hAnsi="Times New Roman" w:cs="Times New Roman"/>
          <w:sz w:val="24"/>
          <w:szCs w:val="24"/>
        </w:rPr>
        <w:t>and referred to a collection agency. No account will be assigned to collections prior to 1</w:t>
      </w:r>
      <w:r w:rsidR="00703B38">
        <w:rPr>
          <w:rFonts w:ascii="Times New Roman" w:hAnsi="Times New Roman" w:cs="Times New Roman"/>
          <w:sz w:val="24"/>
          <w:szCs w:val="24"/>
        </w:rPr>
        <w:t>2</w:t>
      </w:r>
      <w:r w:rsidR="00E1688F" w:rsidRPr="001B7E23">
        <w:rPr>
          <w:rFonts w:ascii="Times New Roman" w:hAnsi="Times New Roman" w:cs="Times New Roman"/>
          <w:sz w:val="24"/>
          <w:szCs w:val="24"/>
        </w:rPr>
        <w:t>0 days from the first patient billing</w:t>
      </w:r>
      <w:r w:rsidR="00BF4096">
        <w:rPr>
          <w:rFonts w:ascii="Times New Roman" w:hAnsi="Times New Roman" w:cs="Times New Roman"/>
          <w:sz w:val="24"/>
          <w:szCs w:val="24"/>
        </w:rPr>
        <w:t xml:space="preserve"> statement</w:t>
      </w:r>
      <w:r w:rsidR="00E1688F" w:rsidRPr="001B7E23">
        <w:rPr>
          <w:rFonts w:ascii="Times New Roman" w:hAnsi="Times New Roman" w:cs="Times New Roman"/>
          <w:sz w:val="24"/>
          <w:szCs w:val="24"/>
        </w:rPr>
        <w:t>, nor while a</w:t>
      </w:r>
      <w:r w:rsidR="00BF4096">
        <w:rPr>
          <w:rFonts w:ascii="Times New Roman" w:hAnsi="Times New Roman" w:cs="Times New Roman"/>
          <w:sz w:val="24"/>
          <w:szCs w:val="24"/>
        </w:rPr>
        <w:t xml:space="preserve"> financial assistance </w:t>
      </w:r>
      <w:proofErr w:type="gramStart"/>
      <w:r w:rsidR="00BF4096">
        <w:rPr>
          <w:rFonts w:ascii="Times New Roman" w:hAnsi="Times New Roman" w:cs="Times New Roman"/>
          <w:sz w:val="24"/>
          <w:szCs w:val="24"/>
        </w:rPr>
        <w:t>a</w:t>
      </w:r>
      <w:r w:rsidR="002702AF" w:rsidRPr="001B7E23">
        <w:rPr>
          <w:rFonts w:ascii="Times New Roman" w:hAnsi="Times New Roman" w:cs="Times New Roman"/>
          <w:sz w:val="24"/>
          <w:szCs w:val="24"/>
        </w:rPr>
        <w:t>pplication</w:t>
      </w:r>
      <w:r w:rsidR="005B0C5C">
        <w:rPr>
          <w:rFonts w:ascii="Times New Roman" w:hAnsi="Times New Roman" w:cs="Times New Roman"/>
          <w:sz w:val="24"/>
          <w:szCs w:val="24"/>
        </w:rPr>
        <w:t xml:space="preserve"> is</w:t>
      </w:r>
      <w:proofErr w:type="gramEnd"/>
      <w:r w:rsidR="005B0C5C">
        <w:rPr>
          <w:rFonts w:ascii="Times New Roman" w:hAnsi="Times New Roman" w:cs="Times New Roman"/>
          <w:sz w:val="24"/>
          <w:szCs w:val="24"/>
        </w:rPr>
        <w:t xml:space="preserve"> </w:t>
      </w:r>
      <w:r w:rsidR="00E1688F" w:rsidRPr="001B7E23">
        <w:rPr>
          <w:rFonts w:ascii="Times New Roman" w:hAnsi="Times New Roman" w:cs="Times New Roman"/>
          <w:sz w:val="24"/>
          <w:szCs w:val="24"/>
        </w:rPr>
        <w:t xml:space="preserve">in process. </w:t>
      </w:r>
    </w:p>
    <w:p w:rsidR="00811562" w:rsidRDefault="00811562" w:rsidP="00811562">
      <w:pPr>
        <w:pStyle w:val="ListParagraph"/>
        <w:spacing w:before="120" w:after="120" w:line="240" w:lineRule="auto"/>
        <w:ind w:left="1080"/>
        <w:contextualSpacing w:val="0"/>
        <w:rPr>
          <w:rFonts w:ascii="Times New Roman" w:hAnsi="Times New Roman" w:cs="Times New Roman"/>
          <w:sz w:val="24"/>
          <w:szCs w:val="24"/>
        </w:rPr>
      </w:pPr>
    </w:p>
    <w:p w:rsidR="00E1688F" w:rsidRPr="00747A91" w:rsidRDefault="00811562" w:rsidP="00811562">
      <w:pPr>
        <w:pStyle w:val="ListParagraph"/>
        <w:numPr>
          <w:ilvl w:val="0"/>
          <w:numId w:val="19"/>
        </w:numPr>
        <w:rPr>
          <w:rFonts w:ascii="Times New Roman" w:hAnsi="Times New Roman" w:cs="Times New Roman"/>
          <w:b/>
          <w:sz w:val="24"/>
          <w:szCs w:val="24"/>
        </w:rPr>
      </w:pPr>
      <w:r w:rsidRPr="00747A91">
        <w:rPr>
          <w:rFonts w:ascii="Times New Roman" w:hAnsi="Times New Roman" w:cs="Times New Roman"/>
          <w:b/>
          <w:sz w:val="24"/>
          <w:szCs w:val="24"/>
        </w:rPr>
        <w:t>Collection Agency Assignment Of Delinquent Accounts</w:t>
      </w:r>
    </w:p>
    <w:p w:rsidR="00E1688F" w:rsidRPr="001B7E23" w:rsidRDefault="00E1688F" w:rsidP="001B7E23">
      <w:pPr>
        <w:pStyle w:val="ListParagraph"/>
        <w:spacing w:before="120" w:after="120" w:line="240" w:lineRule="auto"/>
        <w:contextualSpacing w:val="0"/>
        <w:rPr>
          <w:rFonts w:ascii="Times New Roman" w:hAnsi="Times New Roman" w:cs="Times New Roman"/>
          <w:sz w:val="24"/>
          <w:szCs w:val="24"/>
        </w:rPr>
      </w:pPr>
    </w:p>
    <w:p w:rsidR="00E1688F" w:rsidRPr="001B7E23" w:rsidRDefault="00E1688F" w:rsidP="00747A91">
      <w:pPr>
        <w:pStyle w:val="ListParagraph"/>
        <w:numPr>
          <w:ilvl w:val="0"/>
          <w:numId w:val="21"/>
        </w:numPr>
        <w:spacing w:before="120" w:after="120" w:line="240" w:lineRule="auto"/>
        <w:contextualSpacing w:val="0"/>
        <w:rPr>
          <w:rFonts w:ascii="Times New Roman" w:hAnsi="Times New Roman" w:cs="Times New Roman"/>
          <w:sz w:val="24"/>
          <w:szCs w:val="24"/>
        </w:rPr>
      </w:pPr>
      <w:r w:rsidRPr="001B7E23">
        <w:rPr>
          <w:rFonts w:ascii="Times New Roman" w:hAnsi="Times New Roman" w:cs="Times New Roman"/>
          <w:sz w:val="24"/>
          <w:szCs w:val="24"/>
        </w:rPr>
        <w:t>Patients enrolled in a formal payment plan and are making the monthly scheduled payments will not be assigned to collections unless the payment plan is delinquent.</w:t>
      </w:r>
    </w:p>
    <w:p w:rsidR="00E1688F" w:rsidRPr="001B7E23" w:rsidRDefault="00E1688F" w:rsidP="00747A91">
      <w:pPr>
        <w:pStyle w:val="ListParagraph"/>
        <w:numPr>
          <w:ilvl w:val="0"/>
          <w:numId w:val="21"/>
        </w:numPr>
        <w:spacing w:before="120" w:after="120" w:line="240" w:lineRule="auto"/>
        <w:contextualSpacing w:val="0"/>
        <w:rPr>
          <w:rFonts w:ascii="Times New Roman" w:hAnsi="Times New Roman" w:cs="Times New Roman"/>
          <w:sz w:val="24"/>
          <w:szCs w:val="24"/>
        </w:rPr>
      </w:pPr>
      <w:r w:rsidRPr="001B7E23">
        <w:rPr>
          <w:rFonts w:ascii="Times New Roman" w:hAnsi="Times New Roman" w:cs="Times New Roman"/>
          <w:sz w:val="24"/>
          <w:szCs w:val="24"/>
        </w:rPr>
        <w:t xml:space="preserve">If a patient is covered under the </w:t>
      </w:r>
      <w:r w:rsidR="00BC0EE7">
        <w:rPr>
          <w:rFonts w:ascii="Times New Roman" w:hAnsi="Times New Roman" w:cs="Times New Roman"/>
          <w:sz w:val="24"/>
          <w:szCs w:val="24"/>
        </w:rPr>
        <w:t>District</w:t>
      </w:r>
      <w:r w:rsidRPr="001B7E23">
        <w:rPr>
          <w:rFonts w:ascii="Times New Roman" w:hAnsi="Times New Roman" w:cs="Times New Roman"/>
          <w:sz w:val="24"/>
          <w:szCs w:val="24"/>
        </w:rPr>
        <w:t xml:space="preserve">’s financial assistance program with an extended payment plan and the payments are not met, the </w:t>
      </w:r>
      <w:r w:rsidR="00BC0EE7">
        <w:rPr>
          <w:rFonts w:ascii="Times New Roman" w:hAnsi="Times New Roman" w:cs="Times New Roman"/>
          <w:sz w:val="24"/>
          <w:szCs w:val="24"/>
        </w:rPr>
        <w:t>District</w:t>
      </w:r>
      <w:r w:rsidRPr="001B7E23">
        <w:rPr>
          <w:rFonts w:ascii="Times New Roman" w:hAnsi="Times New Roman" w:cs="Times New Roman"/>
          <w:sz w:val="24"/>
          <w:szCs w:val="24"/>
        </w:rPr>
        <w:t xml:space="preserve"> </w:t>
      </w:r>
      <w:r w:rsidR="005B0C5C">
        <w:rPr>
          <w:rFonts w:ascii="Times New Roman" w:hAnsi="Times New Roman" w:cs="Times New Roman"/>
          <w:sz w:val="24"/>
          <w:szCs w:val="24"/>
        </w:rPr>
        <w:t>will</w:t>
      </w:r>
      <w:r w:rsidRPr="001B7E23">
        <w:rPr>
          <w:rFonts w:ascii="Times New Roman" w:hAnsi="Times New Roman" w:cs="Times New Roman"/>
          <w:sz w:val="24"/>
          <w:szCs w:val="24"/>
        </w:rPr>
        <w:t xml:space="preserve"> take the following actions before an account can be assigned to a collection agency:</w:t>
      </w:r>
    </w:p>
    <w:p w:rsidR="005B0C5C" w:rsidRPr="005B0C5C" w:rsidRDefault="00EB7251" w:rsidP="00314629">
      <w:pPr>
        <w:pStyle w:val="ListParagraph"/>
        <w:numPr>
          <w:ilvl w:val="2"/>
          <w:numId w:val="2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5B0C5C" w:rsidRPr="005B0C5C">
        <w:rPr>
          <w:rFonts w:ascii="Times New Roman" w:hAnsi="Times New Roman" w:cs="Times New Roman"/>
          <w:sz w:val="24"/>
          <w:szCs w:val="24"/>
        </w:rPr>
        <w:t xml:space="preserve">Make an attempt to contact the patient or guarantor at the last known phone number </w:t>
      </w:r>
      <w:r>
        <w:rPr>
          <w:rFonts w:ascii="Times New Roman" w:hAnsi="Times New Roman" w:cs="Times New Roman"/>
          <w:sz w:val="24"/>
          <w:szCs w:val="24"/>
        </w:rPr>
        <w:t xml:space="preserve">and address </w:t>
      </w:r>
      <w:r w:rsidR="005B0C5C" w:rsidRPr="005B0C5C">
        <w:rPr>
          <w:rFonts w:ascii="Times New Roman" w:hAnsi="Times New Roman" w:cs="Times New Roman"/>
          <w:sz w:val="24"/>
          <w:szCs w:val="24"/>
        </w:rPr>
        <w:t>on file</w:t>
      </w:r>
    </w:p>
    <w:p w:rsidR="005B0C5C" w:rsidRPr="005B0C5C" w:rsidRDefault="00EB7251" w:rsidP="00314629">
      <w:pPr>
        <w:pStyle w:val="ListParagraph"/>
        <w:numPr>
          <w:ilvl w:val="2"/>
          <w:numId w:val="2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5B0C5C" w:rsidRPr="005B0C5C">
        <w:rPr>
          <w:rFonts w:ascii="Times New Roman" w:hAnsi="Times New Roman" w:cs="Times New Roman"/>
          <w:sz w:val="24"/>
          <w:szCs w:val="24"/>
        </w:rPr>
        <w:t xml:space="preserve">Renegotiate the payment plan </w:t>
      </w:r>
      <w:r w:rsidR="00314629">
        <w:rPr>
          <w:rFonts w:ascii="Times New Roman" w:hAnsi="Times New Roman" w:cs="Times New Roman"/>
          <w:sz w:val="24"/>
          <w:szCs w:val="24"/>
        </w:rPr>
        <w:t>if there is a change in f</w:t>
      </w:r>
      <w:r w:rsidR="005B0C5C" w:rsidRPr="005B0C5C">
        <w:rPr>
          <w:rFonts w:ascii="Times New Roman" w:hAnsi="Times New Roman" w:cs="Times New Roman"/>
          <w:sz w:val="24"/>
          <w:szCs w:val="24"/>
        </w:rPr>
        <w:t>inancial situation</w:t>
      </w:r>
    </w:p>
    <w:p w:rsidR="00314629" w:rsidRDefault="00EB7251" w:rsidP="00314629">
      <w:pPr>
        <w:pStyle w:val="ListParagraph"/>
        <w:numPr>
          <w:ilvl w:val="2"/>
          <w:numId w:val="2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5B0C5C" w:rsidRPr="005B0C5C">
        <w:rPr>
          <w:rFonts w:ascii="Times New Roman" w:hAnsi="Times New Roman" w:cs="Times New Roman"/>
          <w:sz w:val="24"/>
          <w:szCs w:val="24"/>
        </w:rPr>
        <w:t>If no contact can be made or the patient is unwilling to continue with payment plan or an updated plan;</w:t>
      </w:r>
    </w:p>
    <w:p w:rsidR="00314629" w:rsidRPr="00314629" w:rsidRDefault="00EB7251" w:rsidP="00314629">
      <w:pPr>
        <w:pStyle w:val="ListParagraph"/>
        <w:numPr>
          <w:ilvl w:val="2"/>
          <w:numId w:val="2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314629">
        <w:rPr>
          <w:rFonts w:ascii="Times New Roman" w:hAnsi="Times New Roman" w:cs="Times New Roman"/>
          <w:sz w:val="24"/>
          <w:szCs w:val="24"/>
        </w:rPr>
        <w:t>A</w:t>
      </w:r>
      <w:r w:rsidR="00314629" w:rsidRPr="00314629">
        <w:rPr>
          <w:rFonts w:ascii="Times New Roman" w:hAnsi="Times New Roman" w:cs="Times New Roman"/>
          <w:sz w:val="24"/>
          <w:szCs w:val="24"/>
        </w:rPr>
        <w:t xml:space="preserve"> final notice will be sent to the guarantor advising that the account will be assigned to a collection agency for ECAs in 30 days.</w:t>
      </w:r>
    </w:p>
    <w:p w:rsidR="001B7E23" w:rsidRPr="00DD51BF" w:rsidRDefault="00FC1D85" w:rsidP="00747A91">
      <w:pPr>
        <w:pStyle w:val="ListParagraph"/>
        <w:numPr>
          <w:ilvl w:val="0"/>
          <w:numId w:val="21"/>
        </w:numPr>
        <w:spacing w:before="120" w:after="120" w:line="240" w:lineRule="auto"/>
        <w:contextualSpacing w:val="0"/>
        <w:rPr>
          <w:rFonts w:ascii="Times New Roman" w:hAnsi="Times New Roman" w:cs="Times New Roman"/>
          <w:sz w:val="24"/>
          <w:szCs w:val="24"/>
        </w:rPr>
      </w:pPr>
      <w:r w:rsidRPr="001B7E23">
        <w:rPr>
          <w:rFonts w:ascii="Times New Roman" w:hAnsi="Times New Roman" w:cs="Times New Roman"/>
          <w:sz w:val="24"/>
          <w:szCs w:val="24"/>
        </w:rPr>
        <w:t xml:space="preserve">After the final </w:t>
      </w:r>
      <w:r w:rsidR="00EB7251">
        <w:rPr>
          <w:rFonts w:ascii="Times New Roman" w:hAnsi="Times New Roman" w:cs="Times New Roman"/>
          <w:sz w:val="24"/>
          <w:szCs w:val="24"/>
        </w:rPr>
        <w:t>notice</w:t>
      </w:r>
      <w:r w:rsidRPr="001B7E23">
        <w:rPr>
          <w:rFonts w:ascii="Times New Roman" w:hAnsi="Times New Roman" w:cs="Times New Roman"/>
          <w:sz w:val="24"/>
          <w:szCs w:val="24"/>
        </w:rPr>
        <w:t xml:space="preserve"> for a delinquent account is issued the account is reviewed a final time before the assignment to a collection agency to ensure that a </w:t>
      </w:r>
      <w:r w:rsidRPr="00DD51BF">
        <w:rPr>
          <w:rFonts w:ascii="Times New Roman" w:hAnsi="Times New Roman" w:cs="Times New Roman"/>
          <w:sz w:val="24"/>
          <w:szCs w:val="24"/>
        </w:rPr>
        <w:t>financial assistance application is not pending.</w:t>
      </w:r>
      <w:r w:rsidR="001B7E23" w:rsidRPr="00DD51BF">
        <w:rPr>
          <w:rFonts w:ascii="Times New Roman" w:hAnsi="Times New Roman" w:cs="Times New Roman"/>
          <w:sz w:val="24"/>
          <w:szCs w:val="24"/>
        </w:rPr>
        <w:t xml:space="preserve">  </w:t>
      </w:r>
    </w:p>
    <w:p w:rsidR="001B7E23" w:rsidRPr="00B6647C" w:rsidRDefault="001B7E23" w:rsidP="00B6647C">
      <w:pPr>
        <w:pStyle w:val="ListParagraph"/>
        <w:numPr>
          <w:ilvl w:val="0"/>
          <w:numId w:val="22"/>
        </w:numPr>
        <w:spacing w:before="120" w:after="120" w:line="240" w:lineRule="auto"/>
        <w:rPr>
          <w:rFonts w:ascii="Times New Roman" w:hAnsi="Times New Roman" w:cs="Times New Roman"/>
          <w:sz w:val="24"/>
          <w:szCs w:val="24"/>
        </w:rPr>
      </w:pPr>
      <w:r w:rsidRPr="00B6647C">
        <w:rPr>
          <w:rFonts w:ascii="Times New Roman" w:hAnsi="Times New Roman" w:cs="Times New Roman"/>
          <w:sz w:val="24"/>
          <w:szCs w:val="24"/>
        </w:rPr>
        <w:t xml:space="preserve">If the FAP application is found to be pending due to an incomplete FAP application, and the individual has submitted a FAP application during the application period, the </w:t>
      </w:r>
      <w:r w:rsidR="00BC0EE7">
        <w:rPr>
          <w:rFonts w:ascii="Times New Roman" w:hAnsi="Times New Roman" w:cs="Times New Roman"/>
          <w:sz w:val="24"/>
          <w:szCs w:val="24"/>
        </w:rPr>
        <w:t>District</w:t>
      </w:r>
      <w:r w:rsidRPr="00B6647C">
        <w:rPr>
          <w:rFonts w:ascii="Times New Roman" w:hAnsi="Times New Roman" w:cs="Times New Roman"/>
          <w:sz w:val="24"/>
          <w:szCs w:val="24"/>
        </w:rPr>
        <w:t xml:space="preserve"> will provide the individual written notice that describes the additional information and/or documentation required under the FAP or FAP application form that must be submitted to complete the FAP application.</w:t>
      </w:r>
    </w:p>
    <w:p w:rsidR="00FC1D85" w:rsidRPr="00B6647C" w:rsidRDefault="00FC1D85" w:rsidP="00B6647C">
      <w:pPr>
        <w:pStyle w:val="ListParagraph"/>
        <w:numPr>
          <w:ilvl w:val="0"/>
          <w:numId w:val="22"/>
        </w:numPr>
        <w:spacing w:before="120" w:after="120" w:line="240" w:lineRule="auto"/>
        <w:rPr>
          <w:rFonts w:ascii="Times New Roman" w:hAnsi="Times New Roman" w:cs="Times New Roman"/>
          <w:sz w:val="24"/>
          <w:szCs w:val="24"/>
        </w:rPr>
      </w:pPr>
      <w:r w:rsidRPr="00B6647C">
        <w:rPr>
          <w:rFonts w:ascii="Times New Roman" w:hAnsi="Times New Roman" w:cs="Times New Roman"/>
          <w:sz w:val="24"/>
          <w:szCs w:val="24"/>
        </w:rPr>
        <w:t>If the FAP application is subsequently completed during the application period, the individual will be considered to have submitted a complete FAP application during the application period.</w:t>
      </w:r>
    </w:p>
    <w:p w:rsidR="00FC1D85" w:rsidRPr="001B7E23" w:rsidRDefault="00FC1D85" w:rsidP="00B6647C">
      <w:pPr>
        <w:pStyle w:val="ListParagraph"/>
        <w:numPr>
          <w:ilvl w:val="0"/>
          <w:numId w:val="22"/>
        </w:numPr>
        <w:spacing w:before="120" w:after="120" w:line="240" w:lineRule="auto"/>
        <w:contextualSpacing w:val="0"/>
        <w:rPr>
          <w:rFonts w:ascii="Times New Roman" w:hAnsi="Times New Roman" w:cs="Times New Roman"/>
          <w:sz w:val="24"/>
          <w:szCs w:val="24"/>
        </w:rPr>
      </w:pPr>
      <w:r w:rsidRPr="007B76BE">
        <w:rPr>
          <w:rFonts w:ascii="Times New Roman" w:hAnsi="Times New Roman" w:cs="Times New Roman"/>
          <w:sz w:val="24"/>
          <w:szCs w:val="24"/>
        </w:rPr>
        <w:t>If the account is already assigned to a collection agency, the agency will put the account o</w:t>
      </w:r>
      <w:r w:rsidRPr="001B7E23">
        <w:rPr>
          <w:rFonts w:ascii="Times New Roman" w:hAnsi="Times New Roman" w:cs="Times New Roman"/>
          <w:sz w:val="24"/>
          <w:szCs w:val="24"/>
        </w:rPr>
        <w:t xml:space="preserve">n hold during the duration of the application process and the </w:t>
      </w:r>
      <w:r w:rsidR="00EB7251">
        <w:rPr>
          <w:rFonts w:ascii="Times New Roman" w:hAnsi="Times New Roman" w:cs="Times New Roman"/>
          <w:sz w:val="24"/>
          <w:szCs w:val="24"/>
        </w:rPr>
        <w:t>collection agency</w:t>
      </w:r>
      <w:r w:rsidRPr="001B7E23">
        <w:rPr>
          <w:rFonts w:ascii="Times New Roman" w:hAnsi="Times New Roman" w:cs="Times New Roman"/>
          <w:sz w:val="24"/>
          <w:szCs w:val="24"/>
        </w:rPr>
        <w:t xml:space="preserve"> will suspend any ECA actions.</w:t>
      </w:r>
    </w:p>
    <w:p w:rsidR="001B7E23" w:rsidRPr="001B7E23" w:rsidRDefault="001B7E23" w:rsidP="004A132B">
      <w:pPr>
        <w:pStyle w:val="TextBody"/>
        <w:numPr>
          <w:ilvl w:val="0"/>
          <w:numId w:val="22"/>
        </w:numPr>
        <w:tabs>
          <w:tab w:val="left" w:pos="0"/>
        </w:tabs>
        <w:spacing w:before="120" w:after="120"/>
        <w:rPr>
          <w:rFonts w:ascii="Times New Roman" w:hAnsi="Times New Roman" w:cs="Times New Roman"/>
        </w:rPr>
      </w:pPr>
      <w:r w:rsidRPr="001B7E23">
        <w:rPr>
          <w:rFonts w:ascii="Times New Roman" w:hAnsi="Times New Roman" w:cs="Times New Roman"/>
        </w:rPr>
        <w:t xml:space="preserve">Requests for financial assistance shall be processed promptly and </w:t>
      </w:r>
      <w:r w:rsidR="00980064">
        <w:rPr>
          <w:rFonts w:ascii="Times New Roman" w:hAnsi="Times New Roman" w:cs="Times New Roman"/>
        </w:rPr>
        <w:t>MCHD</w:t>
      </w:r>
      <w:r w:rsidRPr="001B7E23">
        <w:rPr>
          <w:rFonts w:ascii="Times New Roman" w:hAnsi="Times New Roman" w:cs="Times New Roman"/>
        </w:rPr>
        <w:t xml:space="preserve"> shall notify the </w:t>
      </w:r>
      <w:r w:rsidR="002142F7" w:rsidRPr="001B7E23">
        <w:rPr>
          <w:rFonts w:ascii="Times New Roman" w:hAnsi="Times New Roman" w:cs="Times New Roman"/>
        </w:rPr>
        <w:t>patient in</w:t>
      </w:r>
      <w:r w:rsidRPr="001B7E23">
        <w:rPr>
          <w:rFonts w:ascii="Times New Roman" w:hAnsi="Times New Roman" w:cs="Times New Roman"/>
        </w:rPr>
        <w:t xml:space="preserve"> writing within </w:t>
      </w:r>
      <w:r w:rsidR="00EB7251">
        <w:rPr>
          <w:rFonts w:ascii="Times New Roman" w:hAnsi="Times New Roman" w:cs="Times New Roman"/>
        </w:rPr>
        <w:t>14</w:t>
      </w:r>
      <w:r w:rsidRPr="001B7E23">
        <w:rPr>
          <w:rFonts w:ascii="Times New Roman" w:hAnsi="Times New Roman" w:cs="Times New Roman"/>
        </w:rPr>
        <w:t xml:space="preserve"> days of receipt of a completed application</w:t>
      </w:r>
      <w:r w:rsidR="00EB7251">
        <w:rPr>
          <w:rFonts w:ascii="Times New Roman" w:hAnsi="Times New Roman" w:cs="Times New Roman"/>
        </w:rPr>
        <w:t>.</w:t>
      </w:r>
    </w:p>
    <w:p w:rsidR="007322A6" w:rsidRPr="001B7E23" w:rsidRDefault="007322A6" w:rsidP="00747A91">
      <w:pPr>
        <w:pStyle w:val="ListParagraph"/>
        <w:numPr>
          <w:ilvl w:val="0"/>
          <w:numId w:val="21"/>
        </w:numPr>
        <w:spacing w:before="120" w:after="120" w:line="240" w:lineRule="auto"/>
        <w:contextualSpacing w:val="0"/>
        <w:rPr>
          <w:rFonts w:ascii="Times New Roman" w:hAnsi="Times New Roman" w:cs="Times New Roman"/>
          <w:sz w:val="24"/>
          <w:szCs w:val="24"/>
        </w:rPr>
      </w:pPr>
      <w:r w:rsidRPr="001B7E23">
        <w:rPr>
          <w:rFonts w:ascii="Times New Roman" w:hAnsi="Times New Roman" w:cs="Times New Roman"/>
          <w:sz w:val="24"/>
          <w:szCs w:val="24"/>
        </w:rPr>
        <w:lastRenderedPageBreak/>
        <w:t xml:space="preserve">Accounts will be sent to a collection agency for non-payment of the account and lack of applying for financial assistance or contacting the </w:t>
      </w:r>
      <w:r w:rsidR="00BC0EE7">
        <w:rPr>
          <w:rFonts w:ascii="Times New Roman" w:hAnsi="Times New Roman" w:cs="Times New Roman"/>
          <w:sz w:val="24"/>
          <w:szCs w:val="24"/>
        </w:rPr>
        <w:t>District</w:t>
      </w:r>
      <w:r w:rsidRPr="001B7E23">
        <w:rPr>
          <w:rFonts w:ascii="Times New Roman" w:hAnsi="Times New Roman" w:cs="Times New Roman"/>
          <w:sz w:val="24"/>
          <w:szCs w:val="24"/>
        </w:rPr>
        <w:t xml:space="preserve"> to make payment arrangements.</w:t>
      </w:r>
    </w:p>
    <w:p w:rsidR="009737EF" w:rsidRPr="001B7E23" w:rsidRDefault="007322A6" w:rsidP="00747A91">
      <w:pPr>
        <w:pStyle w:val="TextBody"/>
        <w:numPr>
          <w:ilvl w:val="0"/>
          <w:numId w:val="21"/>
        </w:numPr>
        <w:tabs>
          <w:tab w:val="left" w:pos="720"/>
        </w:tabs>
        <w:spacing w:before="120" w:after="120"/>
        <w:rPr>
          <w:rFonts w:ascii="Times New Roman" w:hAnsi="Times New Roman" w:cs="Times New Roman"/>
        </w:rPr>
      </w:pPr>
      <w:r w:rsidRPr="001B7E23">
        <w:rPr>
          <w:rFonts w:ascii="Times New Roman" w:hAnsi="Times New Roman" w:cs="Times New Roman"/>
        </w:rPr>
        <w:t xml:space="preserve">Patients who provide inaccurate demographic data and where the </w:t>
      </w:r>
      <w:r w:rsidR="00BC0EE7">
        <w:rPr>
          <w:rFonts w:ascii="Times New Roman" w:hAnsi="Times New Roman" w:cs="Times New Roman"/>
        </w:rPr>
        <w:t>District</w:t>
      </w:r>
      <w:r w:rsidRPr="001B7E23">
        <w:rPr>
          <w:rFonts w:ascii="Times New Roman" w:hAnsi="Times New Roman" w:cs="Times New Roman"/>
        </w:rPr>
        <w:t xml:space="preserve"> cannot determine a valid address may be sent to </w:t>
      </w:r>
      <w:r w:rsidRPr="00DD51BF">
        <w:rPr>
          <w:rFonts w:ascii="Times New Roman" w:hAnsi="Times New Roman" w:cs="Times New Roman"/>
        </w:rPr>
        <w:t>collections earlier than 1</w:t>
      </w:r>
      <w:r w:rsidR="00EB7251">
        <w:rPr>
          <w:rFonts w:ascii="Times New Roman" w:hAnsi="Times New Roman" w:cs="Times New Roman"/>
        </w:rPr>
        <w:t>2</w:t>
      </w:r>
      <w:r w:rsidRPr="00DD51BF">
        <w:rPr>
          <w:rFonts w:ascii="Times New Roman" w:hAnsi="Times New Roman" w:cs="Times New Roman"/>
        </w:rPr>
        <w:t>0 days.</w:t>
      </w:r>
      <w:r w:rsidR="009737EF" w:rsidRPr="00DD51BF">
        <w:rPr>
          <w:rFonts w:ascii="Times New Roman" w:hAnsi="Times New Roman" w:cs="Times New Roman"/>
        </w:rPr>
        <w:t xml:space="preserve">  </w:t>
      </w:r>
      <w:r w:rsidR="009737EF" w:rsidRPr="00DD51BF">
        <w:rPr>
          <w:rFonts w:ascii="Times New Roman" w:hAnsi="Times New Roman" w:cs="Times New Roman"/>
          <w:color w:val="000000" w:themeColor="text1"/>
        </w:rPr>
        <w:t xml:space="preserve">It is the </w:t>
      </w:r>
      <w:r w:rsidR="009737EF" w:rsidRPr="007B76BE">
        <w:rPr>
          <w:rFonts w:ascii="Times New Roman" w:hAnsi="Times New Roman" w:cs="Times New Roman"/>
          <w:color w:val="000000" w:themeColor="text1"/>
        </w:rPr>
        <w:t>guarantor</w:t>
      </w:r>
      <w:r w:rsidR="00BF4096">
        <w:rPr>
          <w:rFonts w:ascii="Times New Roman" w:hAnsi="Times New Roman" w:cs="Times New Roman"/>
          <w:color w:val="000000" w:themeColor="text1"/>
        </w:rPr>
        <w:t>’</w:t>
      </w:r>
      <w:r w:rsidR="00EB7251">
        <w:rPr>
          <w:rFonts w:ascii="Times New Roman" w:hAnsi="Times New Roman" w:cs="Times New Roman"/>
          <w:color w:val="000000" w:themeColor="text1"/>
        </w:rPr>
        <w:t>s</w:t>
      </w:r>
      <w:r w:rsidR="009737EF" w:rsidRPr="007B76BE">
        <w:rPr>
          <w:rFonts w:ascii="Times New Roman" w:hAnsi="Times New Roman" w:cs="Times New Roman"/>
          <w:color w:val="000000" w:themeColor="text1"/>
        </w:rPr>
        <w:t xml:space="preserve"> responsibility to provide a correct address at the time of service or upon moving.  If the address on the account is </w:t>
      </w:r>
      <w:r w:rsidR="009737EF" w:rsidRPr="001B7E23">
        <w:rPr>
          <w:rFonts w:ascii="Times New Roman" w:hAnsi="Times New Roman" w:cs="Times New Roman"/>
          <w:color w:val="000000" w:themeColor="text1"/>
        </w:rPr>
        <w:t>invalid or otherwise undeliverable to the individual, the determination for “reasonable effort” will have been ma</w:t>
      </w:r>
      <w:r w:rsidR="00C42570">
        <w:rPr>
          <w:rFonts w:ascii="Times New Roman" w:hAnsi="Times New Roman" w:cs="Times New Roman"/>
          <w:color w:val="000000" w:themeColor="text1"/>
        </w:rPr>
        <w:t>d</w:t>
      </w:r>
      <w:r w:rsidR="009737EF" w:rsidRPr="001B7E23">
        <w:rPr>
          <w:rFonts w:ascii="Times New Roman" w:hAnsi="Times New Roman" w:cs="Times New Roman"/>
          <w:color w:val="000000" w:themeColor="text1"/>
        </w:rPr>
        <w:t>e.</w:t>
      </w:r>
    </w:p>
    <w:p w:rsidR="007322A6" w:rsidRPr="001B7E23" w:rsidRDefault="00C610E8" w:rsidP="00747A91">
      <w:pPr>
        <w:pStyle w:val="ListParagraph"/>
        <w:numPr>
          <w:ilvl w:val="0"/>
          <w:numId w:val="21"/>
        </w:numPr>
        <w:spacing w:before="120" w:after="120" w:line="240" w:lineRule="auto"/>
        <w:contextualSpacing w:val="0"/>
        <w:rPr>
          <w:rFonts w:ascii="Times New Roman" w:hAnsi="Times New Roman" w:cs="Times New Roman"/>
          <w:sz w:val="24"/>
          <w:szCs w:val="24"/>
        </w:rPr>
      </w:pPr>
      <w:r w:rsidRPr="001B7E23">
        <w:rPr>
          <w:rFonts w:ascii="Times New Roman" w:hAnsi="Times New Roman" w:cs="Times New Roman"/>
          <w:sz w:val="24"/>
          <w:szCs w:val="24"/>
        </w:rPr>
        <w:t xml:space="preserve">The contracted collection agencies must follow the </w:t>
      </w:r>
      <w:r w:rsidR="00BC0EE7">
        <w:rPr>
          <w:rFonts w:ascii="Times New Roman" w:hAnsi="Times New Roman" w:cs="Times New Roman"/>
          <w:sz w:val="24"/>
          <w:szCs w:val="24"/>
        </w:rPr>
        <w:t>District</w:t>
      </w:r>
      <w:r w:rsidRPr="001B7E23">
        <w:rPr>
          <w:rFonts w:ascii="Times New Roman" w:hAnsi="Times New Roman" w:cs="Times New Roman"/>
          <w:sz w:val="24"/>
          <w:szCs w:val="24"/>
        </w:rPr>
        <w:t xml:space="preserve">’s financial assistance policy in all terms related to the application for assistance </w:t>
      </w:r>
      <w:r w:rsidR="009B6AF5" w:rsidRPr="001B7E23">
        <w:rPr>
          <w:rFonts w:ascii="Times New Roman" w:hAnsi="Times New Roman" w:cs="Times New Roman"/>
          <w:sz w:val="24"/>
          <w:szCs w:val="24"/>
        </w:rPr>
        <w:t xml:space="preserve">procedures and time frames, negotiating payment plans and the rules for engaging </w:t>
      </w:r>
      <w:r w:rsidR="00AC2FD4" w:rsidRPr="001B7E23">
        <w:rPr>
          <w:rFonts w:ascii="Times New Roman" w:hAnsi="Times New Roman" w:cs="Times New Roman"/>
          <w:sz w:val="24"/>
          <w:szCs w:val="24"/>
        </w:rPr>
        <w:t>ECAs</w:t>
      </w:r>
      <w:r w:rsidR="009B6AF5" w:rsidRPr="001B7E23">
        <w:rPr>
          <w:rFonts w:ascii="Times New Roman" w:hAnsi="Times New Roman" w:cs="Times New Roman"/>
          <w:sz w:val="24"/>
          <w:szCs w:val="24"/>
        </w:rPr>
        <w:t>.</w:t>
      </w:r>
    </w:p>
    <w:p w:rsidR="009B6AF5" w:rsidRPr="007B76BE" w:rsidRDefault="009B6AF5" w:rsidP="00747A91">
      <w:pPr>
        <w:pStyle w:val="ListParagraph"/>
        <w:numPr>
          <w:ilvl w:val="0"/>
          <w:numId w:val="21"/>
        </w:numPr>
        <w:spacing w:before="120" w:after="120" w:line="240" w:lineRule="auto"/>
        <w:contextualSpacing w:val="0"/>
        <w:rPr>
          <w:rFonts w:ascii="Times New Roman" w:hAnsi="Times New Roman" w:cs="Times New Roman"/>
          <w:sz w:val="24"/>
          <w:szCs w:val="24"/>
        </w:rPr>
      </w:pPr>
      <w:r w:rsidRPr="001B7E23">
        <w:rPr>
          <w:rFonts w:ascii="Times New Roman" w:hAnsi="Times New Roman" w:cs="Times New Roman"/>
          <w:sz w:val="24"/>
          <w:szCs w:val="24"/>
        </w:rPr>
        <w:t>ECAs will not be initiated against a patient during the first 1</w:t>
      </w:r>
      <w:r w:rsidR="00EB7251">
        <w:rPr>
          <w:rFonts w:ascii="Times New Roman" w:hAnsi="Times New Roman" w:cs="Times New Roman"/>
          <w:sz w:val="24"/>
          <w:szCs w:val="24"/>
        </w:rPr>
        <w:t>2</w:t>
      </w:r>
      <w:r w:rsidRPr="001B7E23">
        <w:rPr>
          <w:rFonts w:ascii="Times New Roman" w:hAnsi="Times New Roman" w:cs="Times New Roman"/>
          <w:sz w:val="24"/>
          <w:szCs w:val="24"/>
        </w:rPr>
        <w:t xml:space="preserve">0 days after the first billing statement was mailed; this includes negative credit reporting to credit </w:t>
      </w:r>
      <w:r w:rsidRPr="007B76BE">
        <w:rPr>
          <w:rFonts w:ascii="Times New Roman" w:hAnsi="Times New Roman" w:cs="Times New Roman"/>
          <w:sz w:val="24"/>
          <w:szCs w:val="24"/>
        </w:rPr>
        <w:t>bureaus.</w:t>
      </w:r>
    </w:p>
    <w:p w:rsidR="00BC6459" w:rsidRDefault="009B6AF5" w:rsidP="00747A91">
      <w:pPr>
        <w:pStyle w:val="ListParagraph"/>
        <w:numPr>
          <w:ilvl w:val="0"/>
          <w:numId w:val="21"/>
        </w:numPr>
        <w:spacing w:before="120" w:after="120" w:line="240" w:lineRule="auto"/>
        <w:contextualSpacing w:val="0"/>
        <w:rPr>
          <w:rFonts w:ascii="Times New Roman" w:hAnsi="Times New Roman" w:cs="Times New Roman"/>
          <w:sz w:val="24"/>
          <w:szCs w:val="24"/>
        </w:rPr>
      </w:pPr>
      <w:r w:rsidRPr="00BC6459">
        <w:rPr>
          <w:rFonts w:ascii="Times New Roman" w:hAnsi="Times New Roman" w:cs="Times New Roman"/>
          <w:sz w:val="24"/>
          <w:szCs w:val="24"/>
        </w:rPr>
        <w:t xml:space="preserve">The patient will be informed in writing no less than 30 days before any ECAs are initiated. </w:t>
      </w:r>
    </w:p>
    <w:p w:rsidR="009F78A2" w:rsidRPr="00BC6459" w:rsidRDefault="009F78A2" w:rsidP="00747A91">
      <w:pPr>
        <w:pStyle w:val="ListParagraph"/>
        <w:numPr>
          <w:ilvl w:val="0"/>
          <w:numId w:val="21"/>
        </w:numPr>
        <w:spacing w:before="120" w:after="120" w:line="240" w:lineRule="auto"/>
        <w:contextualSpacing w:val="0"/>
        <w:rPr>
          <w:rFonts w:ascii="Times New Roman" w:hAnsi="Times New Roman" w:cs="Times New Roman"/>
          <w:sz w:val="24"/>
          <w:szCs w:val="24"/>
        </w:rPr>
      </w:pPr>
      <w:r w:rsidRPr="00BC6459">
        <w:rPr>
          <w:rFonts w:ascii="Times New Roman" w:hAnsi="Times New Roman" w:cs="Times New Roman"/>
          <w:sz w:val="24"/>
          <w:szCs w:val="24"/>
        </w:rPr>
        <w:t xml:space="preserve">If a financial assistance application is made when an account is already assigned to a collection agency, the agency will put the account on hold </w:t>
      </w:r>
      <w:r w:rsidR="00BF4096">
        <w:rPr>
          <w:rFonts w:ascii="Times New Roman" w:hAnsi="Times New Roman" w:cs="Times New Roman"/>
          <w:sz w:val="24"/>
          <w:szCs w:val="24"/>
        </w:rPr>
        <w:t xml:space="preserve">for </w:t>
      </w:r>
      <w:r w:rsidRPr="00BC6459">
        <w:rPr>
          <w:rFonts w:ascii="Times New Roman" w:hAnsi="Times New Roman" w:cs="Times New Roman"/>
          <w:sz w:val="24"/>
          <w:szCs w:val="24"/>
        </w:rPr>
        <w:t>the duration of the application process.</w:t>
      </w:r>
    </w:p>
    <w:p w:rsidR="009F78A2" w:rsidRPr="001B7E23" w:rsidRDefault="009F78A2" w:rsidP="00747A91">
      <w:pPr>
        <w:pStyle w:val="ListParagraph"/>
        <w:numPr>
          <w:ilvl w:val="0"/>
          <w:numId w:val="21"/>
        </w:numPr>
        <w:spacing w:before="120" w:after="120" w:line="240" w:lineRule="auto"/>
        <w:contextualSpacing w:val="0"/>
        <w:rPr>
          <w:rFonts w:ascii="Times New Roman" w:hAnsi="Times New Roman" w:cs="Times New Roman"/>
          <w:sz w:val="24"/>
          <w:szCs w:val="24"/>
        </w:rPr>
      </w:pPr>
      <w:r w:rsidRPr="007B76BE">
        <w:rPr>
          <w:rFonts w:ascii="Times New Roman" w:hAnsi="Times New Roman" w:cs="Times New Roman"/>
          <w:sz w:val="24"/>
          <w:szCs w:val="24"/>
        </w:rPr>
        <w:t xml:space="preserve">If the </w:t>
      </w:r>
      <w:r w:rsidR="00BC0EE7">
        <w:rPr>
          <w:rFonts w:ascii="Times New Roman" w:hAnsi="Times New Roman" w:cs="Times New Roman"/>
          <w:sz w:val="24"/>
          <w:szCs w:val="24"/>
        </w:rPr>
        <w:t>District</w:t>
      </w:r>
      <w:r w:rsidRPr="007B76BE">
        <w:rPr>
          <w:rFonts w:ascii="Times New Roman" w:hAnsi="Times New Roman" w:cs="Times New Roman"/>
          <w:sz w:val="24"/>
          <w:szCs w:val="24"/>
        </w:rPr>
        <w:t xml:space="preserve"> is made aware </w:t>
      </w:r>
      <w:r w:rsidR="00AC2FD4" w:rsidRPr="007B76BE">
        <w:rPr>
          <w:rFonts w:ascii="Times New Roman" w:hAnsi="Times New Roman" w:cs="Times New Roman"/>
          <w:sz w:val="24"/>
          <w:szCs w:val="24"/>
        </w:rPr>
        <w:t xml:space="preserve">of </w:t>
      </w:r>
      <w:r w:rsidR="002142F7">
        <w:rPr>
          <w:rFonts w:ascii="Times New Roman" w:hAnsi="Times New Roman" w:cs="Times New Roman"/>
          <w:sz w:val="24"/>
          <w:szCs w:val="24"/>
        </w:rPr>
        <w:t>any verified Medi</w:t>
      </w:r>
      <w:r w:rsidRPr="007B76BE">
        <w:rPr>
          <w:rFonts w:ascii="Times New Roman" w:hAnsi="Times New Roman" w:cs="Times New Roman"/>
          <w:sz w:val="24"/>
          <w:szCs w:val="24"/>
        </w:rPr>
        <w:t>caid or other insurance coverage, the account will be recalled from the</w:t>
      </w:r>
      <w:r w:rsidRPr="001B7E23">
        <w:rPr>
          <w:rFonts w:ascii="Times New Roman" w:hAnsi="Times New Roman" w:cs="Times New Roman"/>
          <w:sz w:val="24"/>
          <w:szCs w:val="24"/>
        </w:rPr>
        <w:t xml:space="preserve"> agency and the insurance billed for the service. </w:t>
      </w:r>
    </w:p>
    <w:p w:rsidR="009F78A2" w:rsidRPr="001B7E23" w:rsidRDefault="009F78A2" w:rsidP="00747A91">
      <w:pPr>
        <w:pStyle w:val="ListParagraph"/>
        <w:numPr>
          <w:ilvl w:val="0"/>
          <w:numId w:val="21"/>
        </w:numPr>
        <w:spacing w:before="120" w:after="120" w:line="240" w:lineRule="auto"/>
        <w:contextualSpacing w:val="0"/>
        <w:rPr>
          <w:rFonts w:ascii="Times New Roman" w:hAnsi="Times New Roman" w:cs="Times New Roman"/>
          <w:sz w:val="24"/>
          <w:szCs w:val="24"/>
        </w:rPr>
      </w:pPr>
      <w:r w:rsidRPr="001B7E23">
        <w:rPr>
          <w:rFonts w:ascii="Times New Roman" w:hAnsi="Times New Roman" w:cs="Times New Roman"/>
          <w:sz w:val="24"/>
          <w:szCs w:val="24"/>
        </w:rPr>
        <w:t xml:space="preserve">Payments made directly to the </w:t>
      </w:r>
      <w:r w:rsidR="00BC0EE7">
        <w:rPr>
          <w:rFonts w:ascii="Times New Roman" w:hAnsi="Times New Roman" w:cs="Times New Roman"/>
          <w:sz w:val="24"/>
          <w:szCs w:val="24"/>
        </w:rPr>
        <w:t>District</w:t>
      </w:r>
      <w:r w:rsidRPr="001B7E23">
        <w:rPr>
          <w:rFonts w:ascii="Times New Roman" w:hAnsi="Times New Roman" w:cs="Times New Roman"/>
          <w:sz w:val="24"/>
          <w:szCs w:val="24"/>
        </w:rPr>
        <w:t xml:space="preserve"> for accounts assigned to a collection agency will be reported to that agency on a daily basis.</w:t>
      </w:r>
    </w:p>
    <w:p w:rsidR="00DD51BF" w:rsidRDefault="009F78A2" w:rsidP="00747A91">
      <w:pPr>
        <w:pStyle w:val="ListParagraph"/>
        <w:numPr>
          <w:ilvl w:val="0"/>
          <w:numId w:val="21"/>
        </w:numPr>
        <w:spacing w:before="120" w:after="120" w:line="240" w:lineRule="auto"/>
        <w:contextualSpacing w:val="0"/>
        <w:rPr>
          <w:rFonts w:ascii="Times New Roman" w:hAnsi="Times New Roman" w:cs="Times New Roman"/>
          <w:sz w:val="24"/>
          <w:szCs w:val="24"/>
        </w:rPr>
      </w:pPr>
      <w:r w:rsidRPr="001B7E23">
        <w:rPr>
          <w:rFonts w:ascii="Times New Roman" w:hAnsi="Times New Roman" w:cs="Times New Roman"/>
          <w:sz w:val="24"/>
          <w:szCs w:val="24"/>
        </w:rPr>
        <w:t xml:space="preserve">The fact that a patient has accounts in bad debt will not be used as a reason to deny future medical services at the </w:t>
      </w:r>
      <w:r w:rsidR="00BC0EE7">
        <w:rPr>
          <w:rFonts w:ascii="Times New Roman" w:hAnsi="Times New Roman" w:cs="Times New Roman"/>
          <w:sz w:val="24"/>
          <w:szCs w:val="24"/>
        </w:rPr>
        <w:t>District</w:t>
      </w:r>
      <w:r w:rsidRPr="001B7E23">
        <w:rPr>
          <w:rFonts w:ascii="Times New Roman" w:hAnsi="Times New Roman" w:cs="Times New Roman"/>
          <w:sz w:val="24"/>
          <w:szCs w:val="24"/>
        </w:rPr>
        <w:t>.</w:t>
      </w:r>
    </w:p>
    <w:p w:rsidR="00BC6459" w:rsidRDefault="00244A8C" w:rsidP="00244A8C">
      <w:pPr>
        <w:pStyle w:val="TextBody"/>
        <w:tabs>
          <w:tab w:val="left" w:pos="0"/>
        </w:tabs>
        <w:spacing w:before="120" w:after="120"/>
        <w:ind w:left="720"/>
        <w:rPr>
          <w:rFonts w:ascii="Times New Roman" w:hAnsi="Times New Roman" w:cs="Times New Roman"/>
          <w:color w:val="000000" w:themeColor="text1"/>
        </w:rPr>
      </w:pPr>
      <w:r>
        <w:rPr>
          <w:rFonts w:ascii="Times New Roman" w:hAnsi="Times New Roman" w:cs="Times New Roman"/>
        </w:rPr>
        <w:t>A copy of this policy may be requested by mail</w:t>
      </w:r>
      <w:r>
        <w:rPr>
          <w:rFonts w:ascii="Times New Roman" w:hAnsi="Times New Roman" w:cs="Times New Roman"/>
          <w:color w:val="000000" w:themeColor="text1"/>
        </w:rPr>
        <w:t xml:space="preserve">, free of charge, or </w:t>
      </w:r>
      <w:r w:rsidRPr="00304643">
        <w:rPr>
          <w:rFonts w:ascii="Times New Roman" w:hAnsi="Times New Roman" w:cs="Times New Roman"/>
          <w:color w:val="000000" w:themeColor="text1"/>
        </w:rPr>
        <w:t>by calling</w:t>
      </w:r>
    </w:p>
    <w:p w:rsidR="00BF14C4" w:rsidRDefault="00244A8C" w:rsidP="00BF14C4">
      <w:pPr>
        <w:pStyle w:val="BodyText"/>
        <w:spacing w:before="92" w:line="237" w:lineRule="auto"/>
        <w:ind w:left="720" w:right="495"/>
      </w:pPr>
      <w:r w:rsidRPr="00304643">
        <w:rPr>
          <w:color w:val="000000" w:themeColor="text1"/>
        </w:rPr>
        <w:t xml:space="preserve"> </w:t>
      </w:r>
      <w:r w:rsidR="00BF14C4">
        <w:t xml:space="preserve">MCHD Patient Business Office at </w:t>
      </w:r>
      <w:r w:rsidR="00BF14C4" w:rsidRPr="00222C5D">
        <w:rPr>
          <w:b/>
        </w:rPr>
        <w:t>(541) 676-9133 or 1-800-737-4113</w:t>
      </w:r>
      <w:r w:rsidR="00BF14C4">
        <w:t xml:space="preserve">, or obtained in person at: </w:t>
      </w:r>
    </w:p>
    <w:p w:rsidR="00BF14C4" w:rsidRDefault="00BF14C4" w:rsidP="00BF14C4">
      <w:pPr>
        <w:pStyle w:val="BodyText"/>
        <w:spacing w:before="92" w:line="237" w:lineRule="auto"/>
        <w:ind w:left="720" w:right="495"/>
      </w:pPr>
      <w:r>
        <w:t>Pioneer Memorial Hospital, 564 E Pioneer Drive, Heppner OR 97836</w:t>
      </w:r>
    </w:p>
    <w:p w:rsidR="00BF14C4" w:rsidRDefault="00BF14C4" w:rsidP="00BF14C4">
      <w:pPr>
        <w:pStyle w:val="BodyText"/>
        <w:spacing w:before="92" w:line="237" w:lineRule="auto"/>
        <w:ind w:left="720" w:right="495"/>
      </w:pPr>
      <w:r>
        <w:t>Pioneer Memorial Clinic, 130 Thompson, Heppner OR 97836</w:t>
      </w:r>
    </w:p>
    <w:p w:rsidR="00BF14C4" w:rsidRDefault="00BF14C4" w:rsidP="00BF14C4">
      <w:pPr>
        <w:pStyle w:val="BodyText"/>
        <w:spacing w:before="92" w:line="237" w:lineRule="auto"/>
        <w:ind w:left="720" w:right="495"/>
      </w:pPr>
      <w:r>
        <w:t>Pioneer Memorial Home Health &amp; Hospice, 162 N Main, Heppner OR 97836</w:t>
      </w:r>
    </w:p>
    <w:p w:rsidR="00BF14C4" w:rsidRDefault="00BF14C4" w:rsidP="00BF14C4">
      <w:pPr>
        <w:pStyle w:val="BodyText"/>
        <w:spacing w:before="92" w:line="237" w:lineRule="auto"/>
        <w:ind w:left="720" w:right="495"/>
      </w:pPr>
      <w:r>
        <w:t>Ione Community Clinic, 365 W 3</w:t>
      </w:r>
      <w:r w:rsidRPr="00222C5D">
        <w:rPr>
          <w:vertAlign w:val="superscript"/>
        </w:rPr>
        <w:t>rd</w:t>
      </w:r>
      <w:r>
        <w:t xml:space="preserve"> St, Ione OR 97843</w:t>
      </w:r>
    </w:p>
    <w:p w:rsidR="00BF14C4" w:rsidRDefault="00BF14C4" w:rsidP="00BF14C4">
      <w:pPr>
        <w:pStyle w:val="BodyText"/>
        <w:spacing w:before="92" w:line="237" w:lineRule="auto"/>
        <w:ind w:left="720" w:right="495"/>
      </w:pPr>
      <w:r>
        <w:t>Irrigon Medical Clinic, 220 N Main, Irrigon OR 97844</w:t>
      </w:r>
    </w:p>
    <w:p w:rsidR="00244A8C" w:rsidRDefault="00244A8C" w:rsidP="00BF14C4">
      <w:pPr>
        <w:pStyle w:val="TextBody"/>
        <w:tabs>
          <w:tab w:val="left" w:pos="0"/>
        </w:tabs>
        <w:spacing w:before="120" w:after="120"/>
        <w:rPr>
          <w:rFonts w:ascii="Times New Roman" w:hAnsi="Times New Roman" w:cs="Times New Roman"/>
          <w:color w:val="000000" w:themeColor="text1"/>
        </w:rPr>
      </w:pPr>
    </w:p>
    <w:p w:rsidR="00CB3ECB" w:rsidRPr="00DD243E" w:rsidRDefault="00CB3ECB" w:rsidP="00DD243E">
      <w:pPr>
        <w:rPr>
          <w:rFonts w:ascii="Times New Roman" w:hAnsi="Times New Roman" w:cs="Times New Roman"/>
          <w:sz w:val="24"/>
          <w:szCs w:val="24"/>
        </w:rPr>
      </w:pPr>
    </w:p>
    <w:sectPr w:rsidR="00CB3ECB" w:rsidRPr="00DD243E" w:rsidSect="003E730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7A5" w:rsidRDefault="00CE57A5" w:rsidP="00252251">
      <w:pPr>
        <w:spacing w:after="0" w:line="240" w:lineRule="auto"/>
      </w:pPr>
      <w:r>
        <w:separator/>
      </w:r>
    </w:p>
  </w:endnote>
  <w:endnote w:type="continuationSeparator" w:id="0">
    <w:p w:rsidR="00CE57A5" w:rsidRDefault="00CE57A5" w:rsidP="00252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39E" w:rsidRPr="00F7739E" w:rsidRDefault="00F7739E">
    <w:pPr>
      <w:pStyle w:val="Footer"/>
      <w:pBdr>
        <w:top w:val="thinThickSmallGap" w:sz="24" w:space="1" w:color="823B0B" w:themeColor="accent2" w:themeShade="7F"/>
      </w:pBdr>
      <w:rPr>
        <w:rFonts w:ascii="Times New Roman" w:hAnsi="Times New Roman" w:cs="Times New Roman"/>
      </w:rPr>
    </w:pPr>
    <w:r w:rsidRPr="00F7739E">
      <w:rPr>
        <w:rFonts w:ascii="Times New Roman" w:hAnsi="Times New Roman" w:cs="Times New Roman"/>
      </w:rPr>
      <w:t xml:space="preserve">Policy Adopted </w:t>
    </w:r>
    <w:r w:rsidR="00DD14B6">
      <w:rPr>
        <w:rFonts w:ascii="Times New Roman" w:hAnsi="Times New Roman" w:cs="Times New Roman"/>
      </w:rPr>
      <w:t>April 2018</w:t>
    </w:r>
    <w:r w:rsidRPr="00F7739E">
      <w:rPr>
        <w:rFonts w:ascii="Times New Roman" w:hAnsi="Times New Roman" w:cs="Times New Roman"/>
      </w:rPr>
      <w:ptab w:relativeTo="margin" w:alignment="right" w:leader="none"/>
    </w:r>
    <w:r w:rsidRPr="00F7739E">
      <w:rPr>
        <w:rFonts w:ascii="Times New Roman" w:hAnsi="Times New Roman" w:cs="Times New Roman"/>
      </w:rPr>
      <w:t xml:space="preserve">Page </w:t>
    </w:r>
    <w:r w:rsidRPr="00F7739E">
      <w:rPr>
        <w:rFonts w:ascii="Times New Roman" w:hAnsi="Times New Roman" w:cs="Times New Roman"/>
      </w:rPr>
      <w:fldChar w:fldCharType="begin"/>
    </w:r>
    <w:r w:rsidRPr="00F7739E">
      <w:rPr>
        <w:rFonts w:ascii="Times New Roman" w:hAnsi="Times New Roman" w:cs="Times New Roman"/>
      </w:rPr>
      <w:instrText xml:space="preserve"> PAGE   \* MERGEFORMAT </w:instrText>
    </w:r>
    <w:r w:rsidRPr="00F7739E">
      <w:rPr>
        <w:rFonts w:ascii="Times New Roman" w:hAnsi="Times New Roman" w:cs="Times New Roman"/>
      </w:rPr>
      <w:fldChar w:fldCharType="separate"/>
    </w:r>
    <w:r w:rsidR="00DD14B6">
      <w:rPr>
        <w:rFonts w:ascii="Times New Roman" w:hAnsi="Times New Roman" w:cs="Times New Roman"/>
        <w:noProof/>
      </w:rPr>
      <w:t>1</w:t>
    </w:r>
    <w:r w:rsidRPr="00F7739E">
      <w:rPr>
        <w:rFonts w:ascii="Times New Roman" w:hAnsi="Times New Roman" w:cs="Times New Roman"/>
      </w:rPr>
      <w:fldChar w:fldCharType="end"/>
    </w:r>
  </w:p>
  <w:p w:rsidR="00F7739E" w:rsidRDefault="00F77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7A5" w:rsidRDefault="00CE57A5" w:rsidP="00252251">
      <w:pPr>
        <w:spacing w:after="0" w:line="240" w:lineRule="auto"/>
      </w:pPr>
      <w:r>
        <w:separator/>
      </w:r>
    </w:p>
  </w:footnote>
  <w:footnote w:type="continuationSeparator" w:id="0">
    <w:p w:rsidR="00CE57A5" w:rsidRDefault="00CE57A5" w:rsidP="00252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5F" w:rsidRPr="00EF7A1C" w:rsidRDefault="001D535F" w:rsidP="00EF7A1C">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B6EFE"/>
    <w:multiLevelType w:val="hybridMultilevel"/>
    <w:tmpl w:val="1AF6A7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8021C8"/>
    <w:multiLevelType w:val="hybridMultilevel"/>
    <w:tmpl w:val="60261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C2ECE"/>
    <w:multiLevelType w:val="hybridMultilevel"/>
    <w:tmpl w:val="A18A97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137754"/>
    <w:multiLevelType w:val="hybridMultilevel"/>
    <w:tmpl w:val="CF404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0250F"/>
    <w:multiLevelType w:val="hybridMultilevel"/>
    <w:tmpl w:val="1CB4884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EB3986"/>
    <w:multiLevelType w:val="hybridMultilevel"/>
    <w:tmpl w:val="DFB6E6A0"/>
    <w:lvl w:ilvl="0" w:tplc="E8F0FC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1A3C79"/>
    <w:multiLevelType w:val="hybridMultilevel"/>
    <w:tmpl w:val="B7DE6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1BA69EE"/>
    <w:multiLevelType w:val="hybridMultilevel"/>
    <w:tmpl w:val="6240C7A0"/>
    <w:lvl w:ilvl="0" w:tplc="29D2A14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A6440D8"/>
    <w:multiLevelType w:val="hybridMultilevel"/>
    <w:tmpl w:val="8BDCDAA4"/>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F0B45A6"/>
    <w:multiLevelType w:val="hybridMultilevel"/>
    <w:tmpl w:val="51BC04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C6193"/>
    <w:multiLevelType w:val="hybridMultilevel"/>
    <w:tmpl w:val="41A84904"/>
    <w:lvl w:ilvl="0" w:tplc="49C6A3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603192"/>
    <w:multiLevelType w:val="hybridMultilevel"/>
    <w:tmpl w:val="CDFE3DE4"/>
    <w:lvl w:ilvl="0" w:tplc="3418E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B7B10"/>
    <w:multiLevelType w:val="hybridMultilevel"/>
    <w:tmpl w:val="B8F2AA4C"/>
    <w:lvl w:ilvl="0" w:tplc="B7444D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E4F2E"/>
    <w:multiLevelType w:val="hybridMultilevel"/>
    <w:tmpl w:val="ADB47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AF01F9"/>
    <w:multiLevelType w:val="hybridMultilevel"/>
    <w:tmpl w:val="D506C280"/>
    <w:lvl w:ilvl="0" w:tplc="24F42B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3720B"/>
    <w:multiLevelType w:val="hybridMultilevel"/>
    <w:tmpl w:val="22A4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30BBF"/>
    <w:multiLevelType w:val="hybridMultilevel"/>
    <w:tmpl w:val="588C7C24"/>
    <w:lvl w:ilvl="0" w:tplc="D876AB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C7A5F90"/>
    <w:multiLevelType w:val="hybridMultilevel"/>
    <w:tmpl w:val="73563E5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0329C0"/>
    <w:multiLevelType w:val="hybridMultilevel"/>
    <w:tmpl w:val="B8BCA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10795D"/>
    <w:multiLevelType w:val="hybridMultilevel"/>
    <w:tmpl w:val="81AC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73AC6"/>
    <w:multiLevelType w:val="hybridMultilevel"/>
    <w:tmpl w:val="8CBC9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192BF1"/>
    <w:multiLevelType w:val="hybridMultilevel"/>
    <w:tmpl w:val="400423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90C1EED"/>
    <w:multiLevelType w:val="hybridMultilevel"/>
    <w:tmpl w:val="3014D43E"/>
    <w:lvl w:ilvl="0" w:tplc="B7444DB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644B9F"/>
    <w:multiLevelType w:val="multilevel"/>
    <w:tmpl w:val="B192B0C6"/>
    <w:lvl w:ilvl="0">
      <w:start w:val="1"/>
      <w:numFmt w:val="upperLetter"/>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lowerLetter"/>
      <w:lvlText w:val="%3."/>
      <w:lvlJc w:val="left"/>
      <w:pPr>
        <w:tabs>
          <w:tab w:val="num" w:pos="2121"/>
        </w:tabs>
        <w:ind w:left="2121" w:hanging="283"/>
      </w:pPr>
      <w:rPr>
        <w:rFonts w:hint="default"/>
      </w:rPr>
    </w:lvl>
    <w:lvl w:ilvl="3">
      <w:start w:val="1"/>
      <w:numFmt w:val="lowerLetter"/>
      <w:lvlText w:val="%4."/>
      <w:lvlJc w:val="left"/>
      <w:pPr>
        <w:tabs>
          <w:tab w:val="num" w:pos="2828"/>
        </w:tabs>
        <w:ind w:left="2828" w:hanging="283"/>
      </w:pPr>
      <w:rPr>
        <w:rFonts w:hint="default"/>
      </w:rPr>
    </w:lvl>
    <w:lvl w:ilvl="4">
      <w:start w:val="1"/>
      <w:numFmt w:val="lowerLetter"/>
      <w:lvlText w:val="%5."/>
      <w:lvlJc w:val="left"/>
      <w:pPr>
        <w:tabs>
          <w:tab w:val="num" w:pos="3535"/>
        </w:tabs>
        <w:ind w:left="3535" w:hanging="283"/>
      </w:pPr>
      <w:rPr>
        <w:rFonts w:hint="default"/>
      </w:rPr>
    </w:lvl>
    <w:lvl w:ilvl="5">
      <w:start w:val="1"/>
      <w:numFmt w:val="lowerLetter"/>
      <w:lvlText w:val="%6."/>
      <w:lvlJc w:val="left"/>
      <w:pPr>
        <w:tabs>
          <w:tab w:val="num" w:pos="4242"/>
        </w:tabs>
        <w:ind w:left="4242" w:hanging="283"/>
      </w:pPr>
      <w:rPr>
        <w:rFonts w:hint="default"/>
      </w:rPr>
    </w:lvl>
    <w:lvl w:ilvl="6">
      <w:start w:val="1"/>
      <w:numFmt w:val="lowerLetter"/>
      <w:lvlText w:val="%7."/>
      <w:lvlJc w:val="left"/>
      <w:pPr>
        <w:tabs>
          <w:tab w:val="num" w:pos="4949"/>
        </w:tabs>
        <w:ind w:left="4949" w:hanging="283"/>
      </w:pPr>
      <w:rPr>
        <w:rFonts w:hint="default"/>
      </w:rPr>
    </w:lvl>
    <w:lvl w:ilvl="7">
      <w:start w:val="1"/>
      <w:numFmt w:val="lowerLetter"/>
      <w:lvlText w:val="%8."/>
      <w:lvlJc w:val="left"/>
      <w:pPr>
        <w:tabs>
          <w:tab w:val="num" w:pos="5656"/>
        </w:tabs>
        <w:ind w:left="5656" w:hanging="283"/>
      </w:pPr>
      <w:rPr>
        <w:rFonts w:hint="default"/>
      </w:rPr>
    </w:lvl>
    <w:lvl w:ilvl="8">
      <w:start w:val="1"/>
      <w:numFmt w:val="lowerLetter"/>
      <w:lvlText w:val="%9."/>
      <w:lvlJc w:val="left"/>
      <w:pPr>
        <w:tabs>
          <w:tab w:val="num" w:pos="6363"/>
        </w:tabs>
        <w:ind w:left="6363" w:hanging="283"/>
      </w:pPr>
      <w:rPr>
        <w:rFonts w:hint="default"/>
      </w:rPr>
    </w:lvl>
  </w:abstractNum>
  <w:abstractNum w:abstractNumId="24" w15:restartNumberingAfterBreak="0">
    <w:nsid w:val="7F997769"/>
    <w:multiLevelType w:val="hybridMultilevel"/>
    <w:tmpl w:val="ED72B19C"/>
    <w:lvl w:ilvl="0" w:tplc="D82498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12"/>
  </w:num>
  <w:num w:numId="3">
    <w:abstractNumId w:val="8"/>
  </w:num>
  <w:num w:numId="4">
    <w:abstractNumId w:val="10"/>
  </w:num>
  <w:num w:numId="5">
    <w:abstractNumId w:val="4"/>
  </w:num>
  <w:num w:numId="6">
    <w:abstractNumId w:val="22"/>
  </w:num>
  <w:num w:numId="7">
    <w:abstractNumId w:val="17"/>
  </w:num>
  <w:num w:numId="8">
    <w:abstractNumId w:val="0"/>
  </w:num>
  <w:num w:numId="9">
    <w:abstractNumId w:val="21"/>
  </w:num>
  <w:num w:numId="10">
    <w:abstractNumId w:val="16"/>
  </w:num>
  <w:num w:numId="11">
    <w:abstractNumId w:val="1"/>
  </w:num>
  <w:num w:numId="12">
    <w:abstractNumId w:val="2"/>
  </w:num>
  <w:num w:numId="13">
    <w:abstractNumId w:val="6"/>
  </w:num>
  <w:num w:numId="14">
    <w:abstractNumId w:val="23"/>
  </w:num>
  <w:num w:numId="15">
    <w:abstractNumId w:val="19"/>
  </w:num>
  <w:num w:numId="16">
    <w:abstractNumId w:val="5"/>
  </w:num>
  <w:num w:numId="17">
    <w:abstractNumId w:val="11"/>
  </w:num>
  <w:num w:numId="18">
    <w:abstractNumId w:val="13"/>
  </w:num>
  <w:num w:numId="19">
    <w:abstractNumId w:val="3"/>
  </w:num>
  <w:num w:numId="20">
    <w:abstractNumId w:val="14"/>
  </w:num>
  <w:num w:numId="21">
    <w:abstractNumId w:val="20"/>
  </w:num>
  <w:num w:numId="22">
    <w:abstractNumId w:val="24"/>
  </w:num>
  <w:num w:numId="2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24"/>
    <w:rsid w:val="00054D25"/>
    <w:rsid w:val="00093BDD"/>
    <w:rsid w:val="000B2E0C"/>
    <w:rsid w:val="000C67A3"/>
    <w:rsid w:val="000D5DA5"/>
    <w:rsid w:val="000E4BA5"/>
    <w:rsid w:val="00104C3F"/>
    <w:rsid w:val="00104C7A"/>
    <w:rsid w:val="001135C6"/>
    <w:rsid w:val="0011781E"/>
    <w:rsid w:val="00186EB1"/>
    <w:rsid w:val="001B7E23"/>
    <w:rsid w:val="001D535F"/>
    <w:rsid w:val="002142F7"/>
    <w:rsid w:val="00217924"/>
    <w:rsid w:val="00244A8C"/>
    <w:rsid w:val="0025116C"/>
    <w:rsid w:val="00252251"/>
    <w:rsid w:val="002702AF"/>
    <w:rsid w:val="002A7C49"/>
    <w:rsid w:val="002B3E05"/>
    <w:rsid w:val="002F5A63"/>
    <w:rsid w:val="003050CE"/>
    <w:rsid w:val="00312502"/>
    <w:rsid w:val="00314629"/>
    <w:rsid w:val="0032775C"/>
    <w:rsid w:val="003457C2"/>
    <w:rsid w:val="003525CB"/>
    <w:rsid w:val="00354B7F"/>
    <w:rsid w:val="003B57CF"/>
    <w:rsid w:val="003B7E23"/>
    <w:rsid w:val="003C2C2A"/>
    <w:rsid w:val="003C7983"/>
    <w:rsid w:val="003E6020"/>
    <w:rsid w:val="003E7291"/>
    <w:rsid w:val="003E730C"/>
    <w:rsid w:val="00402573"/>
    <w:rsid w:val="00422B35"/>
    <w:rsid w:val="0048632A"/>
    <w:rsid w:val="004A132B"/>
    <w:rsid w:val="004A5563"/>
    <w:rsid w:val="004F3E3C"/>
    <w:rsid w:val="00517B48"/>
    <w:rsid w:val="005627A1"/>
    <w:rsid w:val="005B0C5C"/>
    <w:rsid w:val="005D2276"/>
    <w:rsid w:val="005F65E5"/>
    <w:rsid w:val="006449C6"/>
    <w:rsid w:val="00682D24"/>
    <w:rsid w:val="006C5AB8"/>
    <w:rsid w:val="006E3798"/>
    <w:rsid w:val="00703B38"/>
    <w:rsid w:val="007322A6"/>
    <w:rsid w:val="00735CDB"/>
    <w:rsid w:val="00747A91"/>
    <w:rsid w:val="00753DBC"/>
    <w:rsid w:val="007B6243"/>
    <w:rsid w:val="007B76BE"/>
    <w:rsid w:val="007E5569"/>
    <w:rsid w:val="007F4A5F"/>
    <w:rsid w:val="00811562"/>
    <w:rsid w:val="00814D6B"/>
    <w:rsid w:val="0082469F"/>
    <w:rsid w:val="0083148F"/>
    <w:rsid w:val="00836CE9"/>
    <w:rsid w:val="00852EA5"/>
    <w:rsid w:val="009149BE"/>
    <w:rsid w:val="00925CCF"/>
    <w:rsid w:val="009737EF"/>
    <w:rsid w:val="00980064"/>
    <w:rsid w:val="009B4504"/>
    <w:rsid w:val="009B6AF5"/>
    <w:rsid w:val="009E10F8"/>
    <w:rsid w:val="009E5949"/>
    <w:rsid w:val="009F78A2"/>
    <w:rsid w:val="00A05073"/>
    <w:rsid w:val="00A200B5"/>
    <w:rsid w:val="00A5544F"/>
    <w:rsid w:val="00A60732"/>
    <w:rsid w:val="00A77202"/>
    <w:rsid w:val="00AC2FD4"/>
    <w:rsid w:val="00AD4B06"/>
    <w:rsid w:val="00B12308"/>
    <w:rsid w:val="00B6647C"/>
    <w:rsid w:val="00B80638"/>
    <w:rsid w:val="00BC0EE7"/>
    <w:rsid w:val="00BC6459"/>
    <w:rsid w:val="00BD0086"/>
    <w:rsid w:val="00BE1464"/>
    <w:rsid w:val="00BF14C4"/>
    <w:rsid w:val="00BF26A3"/>
    <w:rsid w:val="00BF4096"/>
    <w:rsid w:val="00BF6E94"/>
    <w:rsid w:val="00C15F68"/>
    <w:rsid w:val="00C42570"/>
    <w:rsid w:val="00C610E8"/>
    <w:rsid w:val="00CB3ECB"/>
    <w:rsid w:val="00CD3BAF"/>
    <w:rsid w:val="00CE57A5"/>
    <w:rsid w:val="00CE6375"/>
    <w:rsid w:val="00D12E4D"/>
    <w:rsid w:val="00D4469A"/>
    <w:rsid w:val="00D4761A"/>
    <w:rsid w:val="00DC4856"/>
    <w:rsid w:val="00DD14B6"/>
    <w:rsid w:val="00DD243E"/>
    <w:rsid w:val="00DD51BF"/>
    <w:rsid w:val="00DE37F5"/>
    <w:rsid w:val="00E1688F"/>
    <w:rsid w:val="00E51D45"/>
    <w:rsid w:val="00E83040"/>
    <w:rsid w:val="00EB7251"/>
    <w:rsid w:val="00ED1028"/>
    <w:rsid w:val="00EF7A1C"/>
    <w:rsid w:val="00F7739E"/>
    <w:rsid w:val="00FC1D85"/>
    <w:rsid w:val="00FD5668"/>
    <w:rsid w:val="00FE45CF"/>
    <w:rsid w:val="00FF0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4A9124"/>
  <w15:docId w15:val="{4898055B-3276-45C1-8D86-9A3C807E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924"/>
    <w:pPr>
      <w:ind w:left="720"/>
      <w:contextualSpacing/>
    </w:pPr>
  </w:style>
  <w:style w:type="paragraph" w:styleId="Header">
    <w:name w:val="header"/>
    <w:basedOn w:val="Normal"/>
    <w:link w:val="HeaderChar"/>
    <w:uiPriority w:val="99"/>
    <w:unhideWhenUsed/>
    <w:rsid w:val="00252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251"/>
  </w:style>
  <w:style w:type="paragraph" w:styleId="Footer">
    <w:name w:val="footer"/>
    <w:basedOn w:val="Normal"/>
    <w:link w:val="FooterChar"/>
    <w:uiPriority w:val="99"/>
    <w:unhideWhenUsed/>
    <w:rsid w:val="00252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251"/>
  </w:style>
  <w:style w:type="paragraph" w:styleId="BalloonText">
    <w:name w:val="Balloon Text"/>
    <w:basedOn w:val="Normal"/>
    <w:link w:val="BalloonTextChar"/>
    <w:uiPriority w:val="99"/>
    <w:semiHidden/>
    <w:unhideWhenUsed/>
    <w:rsid w:val="00FE4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5CF"/>
    <w:rPr>
      <w:rFonts w:ascii="Segoe UI" w:hAnsi="Segoe UI" w:cs="Segoe UI"/>
      <w:sz w:val="18"/>
      <w:szCs w:val="18"/>
    </w:rPr>
  </w:style>
  <w:style w:type="character" w:styleId="CommentReference">
    <w:name w:val="annotation reference"/>
    <w:basedOn w:val="DefaultParagraphFont"/>
    <w:uiPriority w:val="99"/>
    <w:semiHidden/>
    <w:unhideWhenUsed/>
    <w:rsid w:val="00AC2FD4"/>
    <w:rPr>
      <w:sz w:val="16"/>
      <w:szCs w:val="16"/>
    </w:rPr>
  </w:style>
  <w:style w:type="paragraph" w:styleId="CommentText">
    <w:name w:val="annotation text"/>
    <w:basedOn w:val="Normal"/>
    <w:link w:val="CommentTextChar"/>
    <w:uiPriority w:val="99"/>
    <w:semiHidden/>
    <w:unhideWhenUsed/>
    <w:rsid w:val="00AC2FD4"/>
    <w:pPr>
      <w:spacing w:line="240" w:lineRule="auto"/>
    </w:pPr>
    <w:rPr>
      <w:sz w:val="20"/>
      <w:szCs w:val="20"/>
    </w:rPr>
  </w:style>
  <w:style w:type="character" w:customStyle="1" w:styleId="CommentTextChar">
    <w:name w:val="Comment Text Char"/>
    <w:basedOn w:val="DefaultParagraphFont"/>
    <w:link w:val="CommentText"/>
    <w:uiPriority w:val="99"/>
    <w:semiHidden/>
    <w:rsid w:val="00AC2FD4"/>
    <w:rPr>
      <w:sz w:val="20"/>
      <w:szCs w:val="20"/>
    </w:rPr>
  </w:style>
  <w:style w:type="paragraph" w:styleId="CommentSubject">
    <w:name w:val="annotation subject"/>
    <w:basedOn w:val="CommentText"/>
    <w:next w:val="CommentText"/>
    <w:link w:val="CommentSubjectChar"/>
    <w:uiPriority w:val="99"/>
    <w:semiHidden/>
    <w:unhideWhenUsed/>
    <w:rsid w:val="00AC2FD4"/>
    <w:rPr>
      <w:b/>
      <w:bCs/>
    </w:rPr>
  </w:style>
  <w:style w:type="character" w:customStyle="1" w:styleId="CommentSubjectChar">
    <w:name w:val="Comment Subject Char"/>
    <w:basedOn w:val="CommentTextChar"/>
    <w:link w:val="CommentSubject"/>
    <w:uiPriority w:val="99"/>
    <w:semiHidden/>
    <w:rsid w:val="00AC2FD4"/>
    <w:rPr>
      <w:b/>
      <w:bCs/>
      <w:sz w:val="20"/>
      <w:szCs w:val="20"/>
    </w:rPr>
  </w:style>
  <w:style w:type="paragraph" w:customStyle="1" w:styleId="TextBody">
    <w:name w:val="Text Body"/>
    <w:basedOn w:val="Normal"/>
    <w:rsid w:val="009737EF"/>
    <w:pPr>
      <w:widowControl w:val="0"/>
      <w:spacing w:after="283" w:line="240" w:lineRule="auto"/>
    </w:pPr>
    <w:rPr>
      <w:rFonts w:ascii="Liberation Serif" w:eastAsia="DejaVu Sans" w:hAnsi="Liberation Serif" w:cs="DejaVu Sans"/>
      <w:sz w:val="24"/>
      <w:szCs w:val="24"/>
      <w:lang w:eastAsia="zh-CN" w:bidi="hi-IN"/>
    </w:rPr>
  </w:style>
  <w:style w:type="paragraph" w:styleId="BodyText">
    <w:name w:val="Body Text"/>
    <w:basedOn w:val="Normal"/>
    <w:link w:val="BodyTextChar"/>
    <w:uiPriority w:val="1"/>
    <w:qFormat/>
    <w:rsid w:val="00BF14C4"/>
    <w:pPr>
      <w:widowControl w:val="0"/>
      <w:autoSpaceDE w:val="0"/>
      <w:autoSpaceDN w:val="0"/>
      <w:spacing w:before="119" w:after="0" w:line="240" w:lineRule="auto"/>
      <w:ind w:left="151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F14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96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780B-22C0-47CC-A33D-FB313E22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Coquille Valley Hospital</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Erickson</dc:creator>
  <cp:lastModifiedBy>Nicole Mahoney</cp:lastModifiedBy>
  <cp:revision>3</cp:revision>
  <cp:lastPrinted>2017-06-23T22:38:00Z</cp:lastPrinted>
  <dcterms:created xsi:type="dcterms:W3CDTF">2018-04-26T22:07:00Z</dcterms:created>
  <dcterms:modified xsi:type="dcterms:W3CDTF">2018-04-26T22:07:00Z</dcterms:modified>
</cp:coreProperties>
</file>